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outlineLvl w:val="0"/>
        <w:rPr>
          <w:rFonts w:hint="eastAsia"/>
          <w:b/>
          <w:sz w:val="24"/>
        </w:rPr>
      </w:pPr>
      <w:r>
        <w:rPr>
          <w:rFonts w:hint="eastAsia"/>
          <w:b/>
          <w:sz w:val="24"/>
        </w:rPr>
        <w:t xml:space="preserve">3GPP TSG-RAN WG4 Meeting # 106bis-e                               </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b/>
          <w:sz w:val="24"/>
        </w:rPr>
        <w:t>R4-230</w:t>
      </w:r>
      <w:r>
        <w:rPr>
          <w:rFonts w:hint="eastAsia" w:eastAsia="宋体"/>
          <w:b/>
          <w:sz w:val="24"/>
          <w:lang w:val="en-US" w:eastAsia="zh-CN"/>
        </w:rPr>
        <w:t>4799</w:t>
      </w:r>
      <w:r>
        <w:rPr>
          <w:rFonts w:hint="eastAsia"/>
          <w:b/>
          <w:sz w:val="24"/>
        </w:rPr>
        <w:t xml:space="preserve">                          </w:t>
      </w:r>
    </w:p>
    <w:p>
      <w:pPr>
        <w:pStyle w:val="82"/>
        <w:outlineLvl w:val="0"/>
        <w:rPr>
          <w:b/>
          <w:sz w:val="24"/>
        </w:rPr>
      </w:pPr>
      <w:r>
        <w:rPr>
          <w:rFonts w:hint="eastAsia"/>
          <w:b/>
          <w:sz w:val="24"/>
        </w:rPr>
        <w:t>Online, April 17 – April 26,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left"/>
              <w:rPr>
                <w:rFonts w:hint="default" w:eastAsia="宋体"/>
                <w:b/>
                <w:sz w:val="28"/>
                <w:lang w:val="en-US" w:eastAsia="zh-CN"/>
              </w:rPr>
            </w:pPr>
            <w:r>
              <w:rPr>
                <w:rFonts w:hint="eastAsia" w:eastAsia="MS Mincho"/>
                <w:b/>
                <w:sz w:val="28"/>
                <w:szCs w:val="28"/>
                <w:highlight w:val="none"/>
                <w:lang w:val="en-US" w:eastAsia="zh-CN"/>
              </w:rPr>
              <w:t>36.102</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eastAsia" w:eastAsia="宋体"/>
                <w:lang w:val="en-US" w:eastAsia="zh-CN"/>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bookmarkStart w:id="98" w:name="_GoBack"/>
      <w:bookmarkEnd w:id="98"/>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default"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1" w:name="OLE_LINK1"/>
            <w:r>
              <w:rPr>
                <w:rFonts w:hint="eastAsia"/>
              </w:rPr>
              <w:t>Draft CR to TS36.102 Introduction of the Extended L-band</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2" w:name="OLE_LINK2"/>
            <w:r>
              <w:rPr>
                <w:rFonts w:ascii="Arial" w:hAnsi="Arial" w:eastAsia="MS Mincho" w:cs="Arial"/>
                <w:color w:val="auto"/>
                <w:sz w:val="18"/>
                <w:szCs w:val="18"/>
                <w:lang w:eastAsia="ja-JP"/>
              </w:rPr>
              <w:t>IoT_NTN_extLband-Core</w:t>
            </w:r>
            <w:bookmarkEnd w:id="2"/>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2023-04-05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eastAsia="宋体"/>
                <w:lang w:val="en-US" w:eastAsia="zh-CN"/>
              </w:rPr>
            </w:pPr>
            <w:r>
              <w:rPr>
                <w:rFonts w:hint="eastAsia" w:cs="Times New Roman"/>
                <w:kern w:val="2"/>
                <w:sz w:val="21"/>
                <w:szCs w:val="22"/>
                <w:highlight w:val="none"/>
                <w:lang w:val="en-US" w:eastAsia="zh-CN" w:bidi="ar-SA"/>
              </w:rPr>
              <w:t>The Extended L-band</w:t>
            </w:r>
            <w:r>
              <w:rPr>
                <w:rFonts w:hint="eastAsia" w:ascii="Arial" w:hAnsi="Arial" w:eastAsia="宋体"/>
                <w:lang w:val="en-US" w:eastAsia="zh-CN"/>
              </w:rPr>
              <w:t xml:space="preserve"> is agreed to be introduced in Rel-18, currently the </w:t>
            </w:r>
            <w:r>
              <w:rPr>
                <w:rFonts w:hint="eastAsia" w:eastAsia="宋体"/>
                <w:lang w:val="en-US" w:eastAsia="zh-CN"/>
              </w:rPr>
              <w:t xml:space="preserve">UE </w:t>
            </w:r>
            <w:r>
              <w:rPr>
                <w:rFonts w:hint="eastAsia" w:ascii="Arial" w:hAnsi="Arial" w:eastAsia="宋体"/>
                <w:lang w:val="en-US" w:eastAsia="zh-CN"/>
              </w:rPr>
              <w:t xml:space="preserve">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lang w:val="en-US" w:eastAsia="zh-CN"/>
              </w:rPr>
              <w:t>To introduce the UE RF requirements for the Extended L-band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pPr>
            <w:r>
              <w:rPr>
                <w:rFonts w:hint="eastAsia" w:eastAsia="宋体"/>
                <w:lang w:val="en-US" w:eastAsia="zh-CN"/>
              </w:rPr>
              <w:t>UE RF requirements for the Extended L-band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highlight w:val="none"/>
                <w:lang w:val="en-US" w:eastAsia="zh-CN"/>
              </w:rPr>
              <w:t>5.2, 5.4A.2, 5.4A.3, 6.2A.1, 6.2B.1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3" w:name="OLE_LINK6"/>
      <w:r>
        <w:rPr>
          <w:rFonts w:eastAsia="??"/>
          <w:color w:val="FF0000"/>
          <w:szCs w:val="32"/>
          <w:highlight w:val="none"/>
        </w:rPr>
        <w:t>&lt;&lt; Start of change &gt;&gt;</w:t>
      </w:r>
    </w:p>
    <w:bookmarkEnd w:id="3"/>
    <w:p>
      <w:pPr>
        <w:pStyle w:val="2"/>
      </w:pPr>
      <w:bookmarkStart w:id="4" w:name="_Toc104122492"/>
      <w:bookmarkStart w:id="5" w:name="_Toc97562265"/>
      <w:bookmarkStart w:id="6" w:name="_Toc104206650"/>
      <w:bookmarkStart w:id="7" w:name="_Toc104503610"/>
      <w:bookmarkStart w:id="8" w:name="_Toc106127532"/>
      <w:bookmarkStart w:id="9" w:name="_Toc104205443"/>
      <w:bookmarkStart w:id="10" w:name="_Toc124256590"/>
      <w:bookmarkStart w:id="11" w:name="_Toc123057897"/>
      <w:r>
        <w:rPr>
          <w:rFonts w:hint="eastAsia"/>
        </w:rPr>
        <w:t>5</w:t>
      </w:r>
      <w:r>
        <w:tab/>
      </w:r>
      <w:r>
        <w:t>Operating bands and channel arrangement</w:t>
      </w:r>
      <w:bookmarkEnd w:id="4"/>
      <w:bookmarkEnd w:id="5"/>
      <w:bookmarkEnd w:id="6"/>
      <w:bookmarkEnd w:id="7"/>
      <w:bookmarkEnd w:id="8"/>
      <w:bookmarkEnd w:id="9"/>
      <w:bookmarkEnd w:id="10"/>
      <w:bookmarkEnd w:id="11"/>
    </w:p>
    <w:p>
      <w:pPr>
        <w:pStyle w:val="3"/>
      </w:pPr>
      <w:bookmarkStart w:id="12" w:name="_Toc124177934"/>
      <w:bookmarkStart w:id="13" w:name="_Toc111062011"/>
      <w:bookmarkStart w:id="14" w:name="_Toc120570006"/>
      <w:bookmarkStart w:id="15" w:name="_Toc368026195"/>
      <w:bookmarkStart w:id="16" w:name="_Toc124177507"/>
      <w:bookmarkStart w:id="17" w:name="_Toc121162798"/>
      <w:bookmarkStart w:id="18" w:name="_Toc121827679"/>
      <w:r>
        <w:t>5.2</w:t>
      </w:r>
      <w:r>
        <w:tab/>
      </w:r>
      <w:r>
        <w:t>Operating bands</w:t>
      </w:r>
      <w:bookmarkEnd w:id="12"/>
      <w:bookmarkEnd w:id="13"/>
      <w:bookmarkEnd w:id="14"/>
      <w:bookmarkEnd w:id="15"/>
      <w:bookmarkEnd w:id="16"/>
      <w:bookmarkEnd w:id="17"/>
      <w:bookmarkEnd w:id="18"/>
    </w:p>
    <w:p>
      <w:r>
        <w:t>E-UTRA satellite access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Change w:id="0" w:author="ZTE, Wei Lin" w:date="2023-04-07T15:44:02Z">
          <w:tblPr>
            <w:tblStyle w:val="42"/>
            <w:tblW w:w="8094" w:type="dxa"/>
            <w:jc w:val="center"/>
            <w:tblLayout w:type="autofit"/>
            <w:tblCellMar>
              <w:top w:w="0" w:type="dxa"/>
              <w:left w:w="108" w:type="dxa"/>
              <w:bottom w:w="0" w:type="dxa"/>
              <w:right w:w="108" w:type="dxa"/>
            </w:tblCellMar>
          </w:tblPr>
        </w:tblPrChange>
      </w:tblPr>
      <w:tblGrid>
        <w:gridCol w:w="1508"/>
        <w:gridCol w:w="1227"/>
        <w:gridCol w:w="436"/>
        <w:gridCol w:w="1256"/>
        <w:gridCol w:w="1243"/>
        <w:gridCol w:w="317"/>
        <w:gridCol w:w="1201"/>
        <w:gridCol w:w="906"/>
        <w:tblGridChange w:id="1">
          <w:tblGrid>
            <w:gridCol w:w="1508"/>
            <w:gridCol w:w="1227"/>
            <w:gridCol w:w="436"/>
            <w:gridCol w:w="81"/>
            <w:gridCol w:w="1175"/>
            <w:gridCol w:w="1243"/>
            <w:gridCol w:w="317"/>
            <w:gridCol w:w="1201"/>
            <w:gridCol w:w="906"/>
          </w:tblGrid>
        </w:tblGridChange>
      </w:tblGrid>
      <w:tr>
        <w:tblPrEx>
          <w:tblCellMar>
            <w:top w:w="0" w:type="dxa"/>
            <w:left w:w="108" w:type="dxa"/>
            <w:bottom w:w="0" w:type="dxa"/>
            <w:right w:w="108" w:type="dxa"/>
          </w:tblCellMar>
          <w:tblPrExChange w:id="2" w:author="ZTE, Wei Lin" w:date="2023-04-07T15:44:02Z">
            <w:tblPrEx>
              <w:tblCellMar>
                <w:top w:w="0" w:type="dxa"/>
                <w:left w:w="108" w:type="dxa"/>
                <w:bottom w:w="0" w:type="dxa"/>
                <w:right w:w="108" w:type="dxa"/>
              </w:tblCellMar>
            </w:tblPrEx>
          </w:tblPrExChange>
        </w:tblPrEx>
        <w:trPr>
          <w:jc w:val="center"/>
          <w:trPrChange w:id="2" w:author="ZTE, Wei Lin" w:date="2023-04-07T15:44:02Z">
            <w:trPr>
              <w:jc w:val="center"/>
            </w:trPr>
          </w:trPrChange>
        </w:trPr>
        <w:tc>
          <w:tcPr>
            <w:tcW w:w="1508" w:type="dxa"/>
            <w:vMerge w:val="restart"/>
            <w:tcBorders>
              <w:top w:val="single" w:color="auto" w:sz="4" w:space="0"/>
              <w:left w:val="single" w:color="auto" w:sz="4" w:space="0"/>
              <w:right w:val="single" w:color="auto" w:sz="4" w:space="0"/>
            </w:tcBorders>
            <w:vAlign w:val="center"/>
            <w:tcPrChange w:id="3" w:author="ZTE, Wei Lin" w:date="2023-04-07T15:44:02Z">
              <w:tcPr>
                <w:tcW w:w="1508" w:type="dxa"/>
                <w:vMerge w:val="restart"/>
                <w:tcBorders>
                  <w:top w:val="single" w:color="auto" w:sz="4" w:space="0"/>
                  <w:left w:val="single" w:color="auto" w:sz="4" w:space="0"/>
                  <w:right w:val="single" w:color="auto" w:sz="4" w:space="0"/>
                </w:tcBorders>
                <w:vAlign w:val="center"/>
              </w:tcPr>
            </w:tcPrChange>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Change w:id="4" w:author="ZTE, Wei Lin" w:date="2023-04-07T15:44:02Z">
              <w:tcPr>
                <w:tcW w:w="2919" w:type="dxa"/>
                <w:gridSpan w:val="4"/>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Change w:id="5" w:author="ZTE, Wei Lin" w:date="2023-04-07T15:44:02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Change w:id="6" w:author="ZTE, Wei Lin" w:date="2023-04-07T15:44:02Z">
              <w:tcPr>
                <w:tcW w:w="906" w:type="dxa"/>
                <w:vMerge w:val="restart"/>
                <w:tcBorders>
                  <w:top w:val="single" w:color="auto" w:sz="4" w:space="0"/>
                  <w:left w:val="single" w:color="auto" w:sz="4" w:space="0"/>
                  <w:right w:val="single" w:color="auto" w:sz="4" w:space="0"/>
                </w:tcBorders>
              </w:tcPr>
            </w:tcPrChange>
          </w:tcPr>
          <w:p>
            <w:pPr>
              <w:pStyle w:val="52"/>
              <w:rPr>
                <w:rFonts w:cs="Arial"/>
              </w:rPr>
            </w:pPr>
            <w:r>
              <w:rPr>
                <w:rFonts w:cs="Arial"/>
              </w:rPr>
              <w:t>Duplex Mode</w:t>
            </w:r>
          </w:p>
        </w:tc>
      </w:tr>
      <w:tr>
        <w:tblPrEx>
          <w:tblCellMar>
            <w:top w:w="0" w:type="dxa"/>
            <w:left w:w="108" w:type="dxa"/>
            <w:bottom w:w="0" w:type="dxa"/>
            <w:right w:w="108" w:type="dxa"/>
          </w:tblCellMar>
          <w:tblPrExChange w:id="7" w:author="ZTE, Wei Lin" w:date="2023-04-07T15:44:02Z">
            <w:tblPrEx>
              <w:tblCellMar>
                <w:top w:w="0" w:type="dxa"/>
                <w:left w:w="108" w:type="dxa"/>
                <w:bottom w:w="0" w:type="dxa"/>
                <w:right w:w="108" w:type="dxa"/>
              </w:tblCellMar>
            </w:tblPrEx>
          </w:tblPrExChange>
        </w:tblPrEx>
        <w:trPr>
          <w:jc w:val="center"/>
          <w:trPrChange w:id="7" w:author="ZTE, Wei Lin" w:date="2023-04-07T15:44:02Z">
            <w:trPr>
              <w:jc w:val="center"/>
            </w:trPr>
          </w:trPrChange>
        </w:trPr>
        <w:tc>
          <w:tcPr>
            <w:tcW w:w="1508" w:type="dxa"/>
            <w:vMerge w:val="continue"/>
            <w:tcBorders>
              <w:left w:val="single" w:color="auto" w:sz="4" w:space="0"/>
              <w:bottom w:val="single" w:color="auto" w:sz="4" w:space="0"/>
              <w:right w:val="single" w:color="auto" w:sz="4" w:space="0"/>
            </w:tcBorders>
            <w:vAlign w:val="center"/>
            <w:tcPrChange w:id="8" w:author="ZTE, Wei Lin" w:date="2023-04-07T15:44:02Z">
              <w:tcPr>
                <w:tcW w:w="1508" w:type="dxa"/>
                <w:vMerge w:val="continue"/>
                <w:tcBorders>
                  <w:left w:val="single" w:color="auto" w:sz="4" w:space="0"/>
                  <w:bottom w:val="single" w:color="auto" w:sz="4" w:space="0"/>
                  <w:right w:val="single" w:color="auto" w:sz="4" w:space="0"/>
                </w:tcBorders>
                <w:vAlign w:val="center"/>
              </w:tcPr>
            </w:tcPrChange>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Change w:id="9" w:author="ZTE, Wei Lin" w:date="2023-04-07T15:44:02Z">
              <w:tcPr>
                <w:tcW w:w="2919" w:type="dxa"/>
                <w:gridSpan w:val="4"/>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Change w:id="10" w:author="ZTE, Wei Lin" w:date="2023-04-07T15:44:02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Change w:id="11" w:author="ZTE, Wei Lin" w:date="2023-04-07T15:44:02Z">
              <w:tcPr>
                <w:tcW w:w="906" w:type="dxa"/>
                <w:vMerge w:val="continue"/>
                <w:tcBorders>
                  <w:left w:val="single" w:color="auto" w:sz="4" w:space="0"/>
                  <w:bottom w:val="single" w:color="auto" w:sz="4" w:space="0"/>
                  <w:right w:val="single" w:color="auto" w:sz="4" w:space="0"/>
                </w:tcBorders>
              </w:tcPr>
            </w:tcPrChange>
          </w:tcPr>
          <w:p>
            <w:pPr>
              <w:pStyle w:val="53"/>
              <w:rPr>
                <w:rFonts w:cs="Arial"/>
              </w:rPr>
            </w:pPr>
          </w:p>
        </w:tc>
      </w:tr>
      <w:tr>
        <w:tblPrEx>
          <w:tblCellMar>
            <w:top w:w="0" w:type="dxa"/>
            <w:left w:w="108" w:type="dxa"/>
            <w:bottom w:w="0" w:type="dxa"/>
            <w:right w:w="108" w:type="dxa"/>
          </w:tblCellMar>
          <w:tblPrExChange w:id="12" w:author="ZTE, Wei Lin" w:date="2023-04-07T15:44:02Z">
            <w:tblPrEx>
              <w:tblCellMar>
                <w:top w:w="0" w:type="dxa"/>
                <w:left w:w="108" w:type="dxa"/>
                <w:bottom w:w="0" w:type="dxa"/>
                <w:right w:w="108" w:type="dxa"/>
              </w:tblCellMar>
            </w:tblPrEx>
          </w:tblPrExChange>
        </w:tblPrEx>
        <w:trPr>
          <w:jc w:val="center"/>
          <w:trPrChange w:id="12" w:author="ZTE, Wei Lin" w:date="2023-04-07T15:44:02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13" w:author="ZTE, Wei Lin" w:date="2023-04-07T15:44:02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Change w:id="14" w:author="ZTE, Wei Lin" w:date="2023-04-07T15:44:02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1980 MHz</w:t>
            </w:r>
          </w:p>
        </w:tc>
        <w:tc>
          <w:tcPr>
            <w:tcW w:w="436" w:type="dxa"/>
            <w:tcBorders>
              <w:top w:val="single" w:color="auto" w:sz="4" w:space="0"/>
              <w:left w:val="nil"/>
              <w:bottom w:val="single" w:color="auto" w:sz="4" w:space="0"/>
              <w:right w:val="nil"/>
            </w:tcBorders>
            <w:tcPrChange w:id="15" w:author="ZTE, Wei Lin" w:date="2023-04-07T15:44:02Z">
              <w:tcPr>
                <w:tcW w:w="517" w:type="dxa"/>
                <w:gridSpan w:val="2"/>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16" w:author="ZTE, Wei Lin" w:date="2023-04-07T15:44:02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Change w:id="17" w:author="ZTE, Wei Lin" w:date="2023-04-07T15:44:02Z">
              <w:tcPr>
                <w:tcW w:w="1243" w:type="dxa"/>
                <w:tcBorders>
                  <w:top w:val="single" w:color="auto" w:sz="4" w:space="0"/>
                  <w:left w:val="nil"/>
                  <w:bottom w:val="single" w:color="auto" w:sz="4" w:space="0"/>
                  <w:right w:val="nil"/>
                </w:tcBorders>
              </w:tcPr>
            </w:tcPrChange>
          </w:tcPr>
          <w:p>
            <w:pPr>
              <w:pStyle w:val="66"/>
            </w:pPr>
            <w:r>
              <w:t>2170 MHz</w:t>
            </w:r>
          </w:p>
        </w:tc>
        <w:tc>
          <w:tcPr>
            <w:tcW w:w="317" w:type="dxa"/>
            <w:tcBorders>
              <w:top w:val="single" w:color="auto" w:sz="4" w:space="0"/>
              <w:left w:val="nil"/>
              <w:bottom w:val="single" w:color="auto" w:sz="4" w:space="0"/>
              <w:right w:val="nil"/>
            </w:tcBorders>
            <w:tcPrChange w:id="18" w:author="ZTE, Wei Lin" w:date="2023-04-07T15:44:02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19" w:author="ZTE, Wei Lin" w:date="2023-04-07T15:44:02Z">
              <w:tcPr>
                <w:tcW w:w="1201" w:type="dxa"/>
                <w:tcBorders>
                  <w:top w:val="single" w:color="auto" w:sz="4" w:space="0"/>
                  <w:left w:val="nil"/>
                  <w:bottom w:val="single" w:color="auto" w:sz="4" w:space="0"/>
                  <w:right w:val="single" w:color="auto" w:sz="4" w:space="0"/>
                </w:tcBorders>
              </w:tcPr>
            </w:tcPrChange>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Change w:id="20" w:author="ZTE, Wei Lin" w:date="2023-04-07T15:44:02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21" w:author="ZTE, Wei Lin" w:date="2023-04-07T15:44:02Z">
            <w:tblPrEx>
              <w:tblCellMar>
                <w:top w:w="0" w:type="dxa"/>
                <w:left w:w="108" w:type="dxa"/>
                <w:bottom w:w="0" w:type="dxa"/>
                <w:right w:w="108" w:type="dxa"/>
              </w:tblCellMar>
            </w:tblPrEx>
          </w:tblPrExChange>
        </w:tblPrEx>
        <w:trPr>
          <w:jc w:val="center"/>
          <w:trPrChange w:id="21" w:author="ZTE, Wei Lin" w:date="2023-04-07T15:44:02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22" w:author="ZTE, Wei Lin" w:date="2023-04-07T15:44:02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Change w:id="23" w:author="ZTE, Wei Lin" w:date="2023-04-07T15:44:02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1626.5 MHz</w:t>
            </w:r>
          </w:p>
        </w:tc>
        <w:tc>
          <w:tcPr>
            <w:tcW w:w="436" w:type="dxa"/>
            <w:tcBorders>
              <w:top w:val="single" w:color="auto" w:sz="4" w:space="0"/>
              <w:left w:val="nil"/>
              <w:bottom w:val="single" w:color="auto" w:sz="4" w:space="0"/>
              <w:right w:val="nil"/>
            </w:tcBorders>
            <w:tcPrChange w:id="24" w:author="ZTE, Wei Lin" w:date="2023-04-07T15:44:02Z">
              <w:tcPr>
                <w:tcW w:w="517" w:type="dxa"/>
                <w:gridSpan w:val="2"/>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25" w:author="ZTE, Wei Lin" w:date="2023-04-07T15:44:02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Change w:id="26" w:author="ZTE, Wei Lin" w:date="2023-04-07T15:44:02Z">
              <w:tcPr>
                <w:tcW w:w="1243" w:type="dxa"/>
                <w:tcBorders>
                  <w:top w:val="single" w:color="auto" w:sz="4" w:space="0"/>
                  <w:left w:val="nil"/>
                  <w:bottom w:val="single" w:color="auto" w:sz="4" w:space="0"/>
                  <w:right w:val="nil"/>
                </w:tcBorders>
              </w:tcPr>
            </w:tcPrChange>
          </w:tcPr>
          <w:p>
            <w:pPr>
              <w:pStyle w:val="66"/>
            </w:pPr>
            <w:r>
              <w:t>1525 MHz</w:t>
            </w:r>
          </w:p>
        </w:tc>
        <w:tc>
          <w:tcPr>
            <w:tcW w:w="317" w:type="dxa"/>
            <w:tcBorders>
              <w:top w:val="single" w:color="auto" w:sz="4" w:space="0"/>
              <w:left w:val="nil"/>
              <w:bottom w:val="single" w:color="auto" w:sz="4" w:space="0"/>
              <w:right w:val="nil"/>
            </w:tcBorders>
            <w:tcPrChange w:id="27" w:author="ZTE, Wei Lin" w:date="2023-04-07T15:44:02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28" w:author="ZTE, Wei Lin" w:date="2023-04-07T15:44:02Z">
              <w:tcPr>
                <w:tcW w:w="1201" w:type="dxa"/>
                <w:tcBorders>
                  <w:top w:val="single" w:color="auto" w:sz="4" w:space="0"/>
                  <w:left w:val="nil"/>
                  <w:bottom w:val="single" w:color="auto" w:sz="4" w:space="0"/>
                  <w:right w:val="single" w:color="auto" w:sz="4" w:space="0"/>
                </w:tcBorders>
              </w:tcPr>
            </w:tcPrChange>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Change w:id="29" w:author="ZTE, Wei Lin" w:date="2023-04-07T15:44:02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31" w:author="ZTE, Wei Lin" w:date="2023-04-07T15:44:02Z">
            <w:tblPrEx>
              <w:tblCellMar>
                <w:top w:w="0" w:type="dxa"/>
                <w:left w:w="108" w:type="dxa"/>
                <w:bottom w:w="0" w:type="dxa"/>
                <w:right w:w="108" w:type="dxa"/>
              </w:tblCellMar>
            </w:tblPrEx>
          </w:tblPrExChange>
        </w:tblPrEx>
        <w:trPr>
          <w:jc w:val="center"/>
          <w:ins w:id="30" w:author="ZTE, Wei Lin" w:date="2023-04-07T15:41:38Z"/>
          <w:trPrChange w:id="31" w:author="ZTE, Wei Lin" w:date="2023-04-07T15:44:02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32" w:author="ZTE, Wei Lin" w:date="2023-04-07T15:44:02Z">
              <w:tcPr>
                <w:tcW w:w="1508" w:type="dxa"/>
                <w:tcBorders>
                  <w:top w:val="single" w:color="auto" w:sz="4" w:space="0"/>
                  <w:left w:val="single" w:color="auto" w:sz="4" w:space="0"/>
                  <w:bottom w:val="single" w:color="auto" w:sz="4" w:space="0"/>
                  <w:right w:val="single" w:color="auto" w:sz="4" w:space="0"/>
                </w:tcBorders>
              </w:tcPr>
            </w:tcPrChange>
          </w:tcPr>
          <w:p>
            <w:pPr>
              <w:pStyle w:val="53"/>
              <w:rPr>
                <w:ins w:id="33" w:author="ZTE, Wei Lin" w:date="2023-04-07T15:41:38Z"/>
                <w:rFonts w:hint="default" w:eastAsia="宋体" w:cs="Arial"/>
                <w:lang w:val="en-US" w:eastAsia="zh-CN"/>
              </w:rPr>
            </w:pPr>
            <w:ins w:id="34" w:author="ZTE, Wei Lin" w:date="2023-04-07T15:41:44Z">
              <w:r>
                <w:rPr>
                  <w:rFonts w:hint="eastAsia" w:eastAsia="宋体" w:cs="Arial"/>
                  <w:lang w:val="en-US" w:eastAsia="zh-CN"/>
                </w:rPr>
                <w:t>[</w:t>
              </w:r>
            </w:ins>
            <w:ins w:id="35" w:author="ZTE, Wei Lin" w:date="2023-04-07T15:41:45Z">
              <w:r>
                <w:rPr>
                  <w:rFonts w:hint="eastAsia" w:eastAsia="宋体" w:cs="Arial"/>
                  <w:lang w:val="en-US" w:eastAsia="zh-CN"/>
                </w:rPr>
                <w:t>25</w:t>
              </w:r>
            </w:ins>
            <w:ins w:id="36" w:author="ZTE, Wei Lin" w:date="2023-04-07T15:41:46Z">
              <w:r>
                <w:rPr>
                  <w:rFonts w:hint="eastAsia" w:eastAsia="宋体" w:cs="Arial"/>
                  <w:lang w:val="en-US" w:eastAsia="zh-CN"/>
                </w:rPr>
                <w:t>3</w:t>
              </w:r>
            </w:ins>
            <w:ins w:id="37" w:author="ZTE, Wei Lin" w:date="2023-04-07T15:41:47Z">
              <w:r>
                <w:rPr>
                  <w:rFonts w:hint="eastAsia" w:eastAsia="宋体" w:cs="Arial"/>
                  <w:lang w:val="en-US" w:eastAsia="zh-CN"/>
                </w:rPr>
                <w:t>]</w:t>
              </w:r>
            </w:ins>
          </w:p>
        </w:tc>
        <w:tc>
          <w:tcPr>
            <w:tcW w:w="1227" w:type="dxa"/>
            <w:tcBorders>
              <w:top w:val="single" w:color="auto" w:sz="4" w:space="0"/>
              <w:left w:val="single" w:color="auto" w:sz="4" w:space="0"/>
              <w:bottom w:val="single" w:color="auto" w:sz="4" w:space="0"/>
              <w:right w:val="nil"/>
            </w:tcBorders>
            <w:tcPrChange w:id="38" w:author="ZTE, Wei Lin" w:date="2023-04-07T15:44:02Z">
              <w:tcPr>
                <w:tcW w:w="1227" w:type="dxa"/>
                <w:tcBorders>
                  <w:top w:val="single" w:color="auto" w:sz="4" w:space="0"/>
                  <w:left w:val="single" w:color="auto" w:sz="4" w:space="0"/>
                  <w:bottom w:val="single" w:color="auto" w:sz="4" w:space="0"/>
                  <w:right w:val="nil"/>
                </w:tcBorders>
              </w:tcPr>
            </w:tcPrChange>
          </w:tcPr>
          <w:p>
            <w:pPr>
              <w:pStyle w:val="66"/>
              <w:wordWrap w:val="0"/>
              <w:rPr>
                <w:ins w:id="39" w:author="ZTE, Wei Lin" w:date="2023-04-07T15:41:38Z"/>
                <w:rFonts w:hint="default" w:cs="Arial"/>
                <w:lang w:val="en-US" w:eastAsia="zh-CN"/>
              </w:rPr>
            </w:pPr>
            <w:ins w:id="40" w:author="ZTE, Wei Lin" w:date="2023-04-07T15:42:09Z">
              <w:r>
                <w:rPr>
                  <w:rFonts w:hint="eastAsia" w:cs="Arial"/>
                  <w:lang w:val="en-US" w:eastAsia="zh-CN"/>
                </w:rPr>
                <w:t>1</w:t>
              </w:r>
            </w:ins>
            <w:ins w:id="41" w:author="ZTE, Wei Lin" w:date="2023-04-07T15:42:10Z">
              <w:r>
                <w:rPr>
                  <w:rFonts w:hint="eastAsia" w:cs="Arial"/>
                  <w:lang w:val="en-US" w:eastAsia="zh-CN"/>
                </w:rPr>
                <w:t>668</w:t>
              </w:r>
            </w:ins>
            <w:ins w:id="42" w:author="ZTE, Wei Lin" w:date="2023-04-07T15:42:13Z">
              <w:r>
                <w:rPr>
                  <w:rFonts w:hint="eastAsia" w:cs="Arial"/>
                  <w:lang w:val="en-US" w:eastAsia="zh-CN"/>
                </w:rPr>
                <w:t xml:space="preserve"> M</w:t>
              </w:r>
            </w:ins>
            <w:ins w:id="43" w:author="ZTE, Wei Lin" w:date="2023-04-07T15:42:14Z">
              <w:r>
                <w:rPr>
                  <w:rFonts w:hint="eastAsia" w:cs="Arial"/>
                  <w:lang w:val="en-US" w:eastAsia="zh-CN"/>
                </w:rPr>
                <w:t>H</w:t>
              </w:r>
            </w:ins>
            <w:ins w:id="44" w:author="ZTE, Wei Lin" w:date="2023-04-07T15:42:15Z">
              <w:r>
                <w:rPr>
                  <w:rFonts w:hint="eastAsia" w:cs="Arial"/>
                  <w:lang w:val="en-US" w:eastAsia="zh-CN"/>
                </w:rPr>
                <w:t>z</w:t>
              </w:r>
            </w:ins>
          </w:p>
        </w:tc>
        <w:tc>
          <w:tcPr>
            <w:tcW w:w="436" w:type="dxa"/>
            <w:tcBorders>
              <w:top w:val="single" w:color="auto" w:sz="4" w:space="0"/>
              <w:left w:val="nil"/>
              <w:bottom w:val="single" w:color="auto" w:sz="4" w:space="0"/>
              <w:right w:val="nil"/>
            </w:tcBorders>
            <w:tcPrChange w:id="45" w:author="ZTE, Wei Lin" w:date="2023-04-07T15:44:02Z">
              <w:tcPr>
                <w:tcW w:w="436" w:type="dxa"/>
                <w:tcBorders>
                  <w:top w:val="single" w:color="auto" w:sz="4" w:space="0"/>
                  <w:left w:val="nil"/>
                  <w:bottom w:val="single" w:color="auto" w:sz="4" w:space="0"/>
                  <w:right w:val="nil"/>
                </w:tcBorders>
              </w:tcPr>
            </w:tcPrChange>
          </w:tcPr>
          <w:p>
            <w:pPr>
              <w:pStyle w:val="53"/>
              <w:rPr>
                <w:ins w:id="46" w:author="ZTE, Wei Lin" w:date="2023-04-07T15:41:38Z"/>
                <w:rFonts w:hint="default" w:cs="Arial"/>
                <w:lang w:val="en-US" w:eastAsia="zh-CN"/>
              </w:rPr>
            </w:pPr>
            <w:ins w:id="47" w:author="ZTE, Wei Lin" w:date="2023-04-07T15:42:17Z">
              <w:r>
                <w:rPr>
                  <w:rFonts w:hint="eastAsia" w:cs="Arial"/>
                  <w:lang w:val="en-US" w:eastAsia="zh-CN"/>
                </w:rPr>
                <w:t>-</w:t>
              </w:r>
            </w:ins>
          </w:p>
        </w:tc>
        <w:tc>
          <w:tcPr>
            <w:tcW w:w="1256" w:type="dxa"/>
            <w:tcBorders>
              <w:top w:val="single" w:color="auto" w:sz="4" w:space="0"/>
              <w:left w:val="nil"/>
              <w:bottom w:val="single" w:color="auto" w:sz="4" w:space="0"/>
              <w:right w:val="single" w:color="auto" w:sz="4" w:space="0"/>
            </w:tcBorders>
            <w:tcPrChange w:id="48" w:author="ZTE, Wei Lin" w:date="2023-04-07T15:44:02Z">
              <w:tcPr>
                <w:tcW w:w="1256" w:type="dxa"/>
                <w:gridSpan w:val="2"/>
                <w:tcBorders>
                  <w:top w:val="single" w:color="auto" w:sz="4" w:space="0"/>
                  <w:left w:val="nil"/>
                  <w:bottom w:val="single" w:color="auto" w:sz="4" w:space="0"/>
                  <w:right w:val="single" w:color="auto" w:sz="4" w:space="0"/>
                </w:tcBorders>
              </w:tcPr>
            </w:tcPrChange>
          </w:tcPr>
          <w:p>
            <w:pPr>
              <w:pStyle w:val="54"/>
              <w:rPr>
                <w:ins w:id="49" w:author="ZTE, Wei Lin" w:date="2023-04-07T15:41:38Z"/>
                <w:rFonts w:hint="default" w:cs="Arial"/>
                <w:lang w:val="en-US" w:eastAsia="zh-CN"/>
              </w:rPr>
            </w:pPr>
            <w:ins w:id="50" w:author="ZTE, Wei Lin" w:date="2023-04-07T15:42:23Z">
              <w:r>
                <w:rPr>
                  <w:rFonts w:hint="eastAsia" w:cs="Arial"/>
                  <w:lang w:val="en-US" w:eastAsia="zh-CN"/>
                </w:rPr>
                <w:t>16</w:t>
              </w:r>
            </w:ins>
            <w:ins w:id="51" w:author="ZTE, Wei Lin" w:date="2023-04-07T15:42:24Z">
              <w:r>
                <w:rPr>
                  <w:rFonts w:hint="eastAsia" w:cs="Arial"/>
                  <w:lang w:val="en-US" w:eastAsia="zh-CN"/>
                </w:rPr>
                <w:t>75</w:t>
              </w:r>
            </w:ins>
            <w:ins w:id="52" w:author="ZTE, Wei Lin" w:date="2023-04-07T15:42:25Z">
              <w:r>
                <w:rPr>
                  <w:rFonts w:hint="eastAsia" w:cs="Arial"/>
                  <w:lang w:val="en-US" w:eastAsia="zh-CN"/>
                </w:rPr>
                <w:t xml:space="preserve"> </w:t>
              </w:r>
            </w:ins>
            <w:ins w:id="53" w:author="ZTE, Wei Lin" w:date="2023-04-07T15:42:26Z">
              <w:r>
                <w:rPr>
                  <w:rFonts w:hint="eastAsia" w:cs="Arial"/>
                  <w:lang w:val="en-US" w:eastAsia="zh-CN"/>
                </w:rPr>
                <w:t>M</w:t>
              </w:r>
            </w:ins>
            <w:ins w:id="54" w:author="ZTE, Wei Lin" w:date="2023-04-07T15:42:27Z">
              <w:r>
                <w:rPr>
                  <w:rFonts w:hint="eastAsia" w:cs="Arial"/>
                  <w:lang w:val="en-US" w:eastAsia="zh-CN"/>
                </w:rPr>
                <w:t>H</w:t>
              </w:r>
            </w:ins>
            <w:ins w:id="55" w:author="ZTE, Wei Lin" w:date="2023-04-07T15:42:28Z">
              <w:r>
                <w:rPr>
                  <w:rFonts w:hint="eastAsia" w:cs="Arial"/>
                  <w:lang w:val="en-US" w:eastAsia="zh-CN"/>
                </w:rPr>
                <w:t>z</w:t>
              </w:r>
            </w:ins>
          </w:p>
        </w:tc>
        <w:tc>
          <w:tcPr>
            <w:tcW w:w="1243" w:type="dxa"/>
            <w:tcBorders>
              <w:top w:val="single" w:color="auto" w:sz="4" w:space="0"/>
              <w:left w:val="nil"/>
              <w:bottom w:val="single" w:color="auto" w:sz="4" w:space="0"/>
              <w:right w:val="nil"/>
            </w:tcBorders>
            <w:tcPrChange w:id="56" w:author="ZTE, Wei Lin" w:date="2023-04-07T15:44:02Z">
              <w:tcPr>
                <w:tcW w:w="1243" w:type="dxa"/>
                <w:tcBorders>
                  <w:top w:val="single" w:color="auto" w:sz="4" w:space="0"/>
                  <w:left w:val="nil"/>
                  <w:bottom w:val="single" w:color="auto" w:sz="4" w:space="0"/>
                  <w:right w:val="nil"/>
                </w:tcBorders>
              </w:tcPr>
            </w:tcPrChange>
          </w:tcPr>
          <w:p>
            <w:pPr>
              <w:pStyle w:val="66"/>
              <w:wordWrap w:val="0"/>
              <w:rPr>
                <w:ins w:id="57" w:author="ZTE, Wei Lin" w:date="2023-04-07T15:41:38Z"/>
                <w:rFonts w:hint="default" w:eastAsia="宋体"/>
                <w:lang w:val="en-US" w:eastAsia="zh-CN"/>
              </w:rPr>
            </w:pPr>
            <w:ins w:id="58" w:author="ZTE, Wei Lin" w:date="2023-04-07T15:42:59Z">
              <w:r>
                <w:rPr>
                  <w:rFonts w:hint="eastAsia" w:eastAsia="宋体"/>
                  <w:lang w:val="en-US" w:eastAsia="zh-CN"/>
                </w:rPr>
                <w:t>1</w:t>
              </w:r>
            </w:ins>
            <w:ins w:id="59" w:author="ZTE, Wei Lin" w:date="2023-04-07T15:43:00Z">
              <w:r>
                <w:rPr>
                  <w:rFonts w:hint="eastAsia" w:eastAsia="宋体"/>
                  <w:lang w:val="en-US" w:eastAsia="zh-CN"/>
                </w:rPr>
                <w:t>51</w:t>
              </w:r>
            </w:ins>
            <w:ins w:id="60" w:author="ZTE, Wei Lin" w:date="2023-04-07T15:43:01Z">
              <w:r>
                <w:rPr>
                  <w:rFonts w:hint="eastAsia" w:eastAsia="宋体"/>
                  <w:lang w:val="en-US" w:eastAsia="zh-CN"/>
                </w:rPr>
                <w:t>8</w:t>
              </w:r>
            </w:ins>
            <w:ins w:id="61" w:author="ZTE, Wei Lin" w:date="2023-04-07T15:43:02Z">
              <w:r>
                <w:rPr>
                  <w:rFonts w:hint="eastAsia" w:eastAsia="宋体"/>
                  <w:lang w:val="en-US" w:eastAsia="zh-CN"/>
                </w:rPr>
                <w:t xml:space="preserve"> </w:t>
              </w:r>
            </w:ins>
            <w:ins w:id="62" w:author="ZTE, Wei Lin" w:date="2023-04-07T15:43:05Z">
              <w:r>
                <w:rPr>
                  <w:rFonts w:hint="eastAsia" w:eastAsia="宋体"/>
                  <w:lang w:val="en-US" w:eastAsia="zh-CN"/>
                </w:rPr>
                <w:t>MHz</w:t>
              </w:r>
            </w:ins>
          </w:p>
        </w:tc>
        <w:tc>
          <w:tcPr>
            <w:tcW w:w="317" w:type="dxa"/>
            <w:tcBorders>
              <w:top w:val="single" w:color="auto" w:sz="4" w:space="0"/>
              <w:left w:val="nil"/>
              <w:bottom w:val="single" w:color="auto" w:sz="4" w:space="0"/>
              <w:right w:val="nil"/>
            </w:tcBorders>
            <w:tcPrChange w:id="63" w:author="ZTE, Wei Lin" w:date="2023-04-07T15:44:02Z">
              <w:tcPr>
                <w:tcW w:w="317" w:type="dxa"/>
                <w:tcBorders>
                  <w:top w:val="single" w:color="auto" w:sz="4" w:space="0"/>
                  <w:left w:val="nil"/>
                  <w:bottom w:val="single" w:color="auto" w:sz="4" w:space="0"/>
                  <w:right w:val="nil"/>
                </w:tcBorders>
              </w:tcPr>
            </w:tcPrChange>
          </w:tcPr>
          <w:p>
            <w:pPr>
              <w:pStyle w:val="53"/>
              <w:rPr>
                <w:ins w:id="64" w:author="ZTE, Wei Lin" w:date="2023-04-07T15:41:38Z"/>
                <w:rFonts w:hint="default" w:eastAsia="宋体"/>
                <w:lang w:val="en-US" w:eastAsia="zh-CN"/>
              </w:rPr>
            </w:pPr>
            <w:ins w:id="65" w:author="ZTE, Wei Lin" w:date="2023-04-07T15:43:07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Change w:id="66" w:author="ZTE, Wei Lin" w:date="2023-04-07T15:44:02Z">
              <w:tcPr>
                <w:tcW w:w="1201" w:type="dxa"/>
                <w:tcBorders>
                  <w:top w:val="single" w:color="auto" w:sz="4" w:space="0"/>
                  <w:left w:val="nil"/>
                  <w:bottom w:val="single" w:color="auto" w:sz="4" w:space="0"/>
                  <w:right w:val="single" w:color="auto" w:sz="4" w:space="0"/>
                </w:tcBorders>
              </w:tcPr>
            </w:tcPrChange>
          </w:tcPr>
          <w:p>
            <w:pPr>
              <w:pStyle w:val="54"/>
              <w:rPr>
                <w:ins w:id="67" w:author="ZTE, Wei Lin" w:date="2023-04-07T15:41:38Z"/>
                <w:rFonts w:hint="default" w:eastAsia="宋体"/>
                <w:lang w:val="en-US" w:eastAsia="zh-CN"/>
              </w:rPr>
            </w:pPr>
            <w:ins w:id="68" w:author="ZTE, Wei Lin" w:date="2023-04-07T15:43:13Z">
              <w:r>
                <w:rPr>
                  <w:rFonts w:hint="eastAsia" w:eastAsia="宋体"/>
                  <w:lang w:val="en-US" w:eastAsia="zh-CN"/>
                </w:rPr>
                <w:t>1525</w:t>
              </w:r>
            </w:ins>
            <w:ins w:id="69" w:author="ZTE, Wei Lin" w:date="2023-04-07T15:43:14Z">
              <w:r>
                <w:rPr>
                  <w:rFonts w:hint="eastAsia" w:eastAsia="宋体"/>
                  <w:lang w:val="en-US" w:eastAsia="zh-CN"/>
                </w:rPr>
                <w:t xml:space="preserve"> </w:t>
              </w:r>
            </w:ins>
            <w:ins w:id="70" w:author="ZTE, Wei Lin" w:date="2023-04-07T15:43:17Z">
              <w:r>
                <w:rPr>
                  <w:rFonts w:hint="eastAsia" w:eastAsia="宋体"/>
                  <w:lang w:val="en-US" w:eastAsia="zh-CN"/>
                </w:rPr>
                <w:t>MHz</w:t>
              </w:r>
            </w:ins>
          </w:p>
        </w:tc>
        <w:tc>
          <w:tcPr>
            <w:tcW w:w="906" w:type="dxa"/>
            <w:tcBorders>
              <w:top w:val="single" w:color="auto" w:sz="4" w:space="0"/>
              <w:left w:val="single" w:color="auto" w:sz="4" w:space="0"/>
              <w:bottom w:val="single" w:color="auto" w:sz="4" w:space="0"/>
              <w:right w:val="single" w:color="auto" w:sz="4" w:space="0"/>
            </w:tcBorders>
            <w:tcPrChange w:id="71" w:author="ZTE, Wei Lin" w:date="2023-04-07T15:44:02Z">
              <w:tcPr>
                <w:tcW w:w="906" w:type="dxa"/>
                <w:tcBorders>
                  <w:top w:val="single" w:color="auto" w:sz="4" w:space="0"/>
                  <w:left w:val="single" w:color="auto" w:sz="4" w:space="0"/>
                  <w:bottom w:val="single" w:color="auto" w:sz="4" w:space="0"/>
                  <w:right w:val="single" w:color="auto" w:sz="4" w:space="0"/>
                </w:tcBorders>
              </w:tcPr>
            </w:tcPrChange>
          </w:tcPr>
          <w:p>
            <w:pPr>
              <w:pStyle w:val="53"/>
              <w:rPr>
                <w:ins w:id="72" w:author="ZTE, Wei Lin" w:date="2023-04-07T15:41:38Z"/>
                <w:rFonts w:hint="default" w:eastAsia="宋体" w:cs="Arial"/>
                <w:lang w:val="en-US" w:eastAsia="zh-CN"/>
              </w:rPr>
            </w:pPr>
            <w:ins w:id="73" w:author="ZTE, Wei Lin" w:date="2023-04-07T15:43:22Z">
              <w:r>
                <w:rPr>
                  <w:rFonts w:hint="eastAsia" w:eastAsia="宋体" w:cs="Arial"/>
                  <w:lang w:val="en-US" w:eastAsia="zh-CN"/>
                </w:rPr>
                <w:t>FDD</w:t>
              </w:r>
            </w:ins>
          </w:p>
        </w:tc>
      </w:tr>
      <w:tr>
        <w:tblPrEx>
          <w:tblCellMar>
            <w:top w:w="0" w:type="dxa"/>
            <w:left w:w="108" w:type="dxa"/>
            <w:bottom w:w="0" w:type="dxa"/>
            <w:right w:w="108" w:type="dxa"/>
          </w:tblCellMar>
          <w:tblPrExChange w:id="74" w:author="ZTE, Wei Lin" w:date="2023-04-07T15:44:02Z">
            <w:tblPrEx>
              <w:tblCellMar>
                <w:top w:w="0" w:type="dxa"/>
                <w:left w:w="108" w:type="dxa"/>
                <w:bottom w:w="0" w:type="dxa"/>
                <w:right w:w="108" w:type="dxa"/>
              </w:tblCellMar>
            </w:tblPrEx>
          </w:tblPrExChange>
        </w:tblPrEx>
        <w:trPr>
          <w:jc w:val="center"/>
          <w:trPrChange w:id="74" w:author="ZTE, Wei Lin" w:date="2023-04-07T15:44:02Z">
            <w:trPr>
              <w:jc w:val="center"/>
            </w:trPr>
          </w:trPrChange>
        </w:trPr>
        <w:tc>
          <w:tcPr>
            <w:tcW w:w="8094" w:type="dxa"/>
            <w:gridSpan w:val="8"/>
            <w:tcBorders>
              <w:top w:val="single" w:color="auto" w:sz="4" w:space="0"/>
              <w:left w:val="single" w:color="auto" w:sz="4" w:space="0"/>
              <w:bottom w:val="single" w:color="auto" w:sz="4" w:space="0"/>
              <w:right w:val="single" w:color="auto" w:sz="4" w:space="0"/>
            </w:tcBorders>
            <w:tcPrChange w:id="75" w:author="ZTE, Wei Lin" w:date="2023-04-07T15:44:02Z">
              <w:tcPr>
                <w:tcW w:w="8094" w:type="dxa"/>
                <w:gridSpan w:val="9"/>
                <w:tcBorders>
                  <w:top w:val="single" w:color="auto" w:sz="4" w:space="0"/>
                  <w:left w:val="single" w:color="auto" w:sz="4" w:space="0"/>
                  <w:bottom w:val="single" w:color="auto" w:sz="4" w:space="0"/>
                  <w:right w:val="single" w:color="auto" w:sz="4" w:space="0"/>
                </w:tcBorders>
              </w:tcPr>
            </w:tcPrChange>
          </w:tcPr>
          <w:p>
            <w:pPr>
              <w:pStyle w:val="67"/>
            </w:pPr>
            <w:r>
              <w:t>NOTE:</w:t>
            </w:r>
            <w:r>
              <w:tab/>
            </w:r>
            <w:r>
              <w:t>Satellite bands are numbered in descending order from 256</w:t>
            </w:r>
          </w:p>
        </w:tc>
      </w:tr>
    </w:tbl>
    <w:p/>
    <w:p>
      <w:pPr>
        <w:pStyle w:val="3"/>
      </w:pPr>
      <w:bookmarkStart w:id="19" w:name="_Toc124177941"/>
      <w:bookmarkStart w:id="20" w:name="_Toc121162805"/>
      <w:bookmarkStart w:id="21" w:name="_Toc120570013"/>
      <w:bookmarkStart w:id="22" w:name="_Toc121827686"/>
      <w:bookmarkStart w:id="23" w:name="_Toc124177514"/>
      <w:bookmarkStart w:id="24" w:name="_Toc29801682"/>
      <w:bookmarkStart w:id="25" w:name="_Toc104205449"/>
      <w:bookmarkStart w:id="26" w:name="_Toc97562271"/>
      <w:bookmarkStart w:id="27" w:name="_Toc124256596"/>
      <w:bookmarkStart w:id="28" w:name="_Toc106127538"/>
      <w:bookmarkStart w:id="29" w:name="_Toc104122498"/>
      <w:bookmarkStart w:id="30" w:name="_Toc104503616"/>
      <w:bookmarkStart w:id="31" w:name="_Toc76509022"/>
      <w:bookmarkStart w:id="32" w:name="_Toc29802106"/>
      <w:bookmarkStart w:id="33" w:name="_Toc61367257"/>
      <w:bookmarkStart w:id="34" w:name="_Toc123057903"/>
      <w:bookmarkStart w:id="35" w:name="_Toc37251232"/>
      <w:bookmarkStart w:id="36" w:name="_Toc45888018"/>
      <w:bookmarkStart w:id="37" w:name="_Toc104206656"/>
      <w:bookmarkStart w:id="38" w:name="_Toc69083993"/>
      <w:bookmarkStart w:id="39" w:name="_Toc29802731"/>
      <w:bookmarkStart w:id="40" w:name="_Toc68230580"/>
      <w:bookmarkStart w:id="41" w:name="_Toc106127543"/>
      <w:bookmarkStart w:id="42" w:name="_Toc83580322"/>
      <w:bookmarkStart w:id="43" w:name="_Toc61372640"/>
      <w:bookmarkStart w:id="44" w:name="_Toc45888617"/>
      <w:bookmarkStart w:id="45" w:name="_Toc76718012"/>
      <w:bookmarkStart w:id="46" w:name="_Toc124256601"/>
      <w:bookmarkStart w:id="47" w:name="_Toc36107473"/>
      <w:bookmarkStart w:id="48" w:name="_Toc84413440"/>
      <w:bookmarkStart w:id="49" w:name="_Toc75467000"/>
      <w:bookmarkStart w:id="50" w:name="_Toc123057908"/>
      <w:bookmarkStart w:id="51" w:name="_Toc84404831"/>
      <w:bookmarkStart w:id="52" w:name="_Toc21344198"/>
      <w:r>
        <w:t>5.4A</w:t>
      </w:r>
      <w:r>
        <w:tab/>
      </w:r>
      <w:r>
        <w:t>Channel arrangement for category M1</w:t>
      </w:r>
      <w:bookmarkEnd w:id="19"/>
      <w:bookmarkEnd w:id="20"/>
      <w:bookmarkEnd w:id="21"/>
      <w:bookmarkEnd w:id="22"/>
      <w:bookmarkEnd w:id="23"/>
    </w:p>
    <w:p>
      <w:pPr>
        <w:pStyle w:val="4"/>
      </w:pPr>
      <w:bookmarkStart w:id="53" w:name="_Toc130826070"/>
      <w:bookmarkStart w:id="54" w:name="_Toc121162807"/>
      <w:bookmarkStart w:id="55" w:name="_Toc368026209"/>
      <w:bookmarkStart w:id="56" w:name="_Toc111062020"/>
      <w:bookmarkStart w:id="57" w:name="_Toc121827688"/>
      <w:bookmarkStart w:id="58" w:name="_Toc124177943"/>
      <w:bookmarkStart w:id="59" w:name="_Toc120570015"/>
      <w:bookmarkStart w:id="60" w:name="_Toc124177516"/>
      <w:r>
        <w:t>5.4A.2</w:t>
      </w:r>
      <w:r>
        <w:tab/>
      </w:r>
      <w:r>
        <w:t>Channel raster, carrier frequency and EARFCN</w:t>
      </w:r>
      <w:bookmarkEnd w:id="53"/>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The applicable channel raster and EARFCNs for each operating band are specified in Table 5.4A.2-1.</w:t>
      </w:r>
    </w:p>
    <w:p>
      <w:pPr>
        <w:rPr>
          <w:b/>
        </w:rPr>
      </w:pPr>
      <w:r>
        <w:t xml:space="preserve">For operating bands with a channel raster of 100 kHz, every </w:t>
      </w:r>
      <w:bookmarkStart w:id="61" w:name="_Hlk499903272"/>
      <w:r>
        <w:t>EARFCN within the operating band shall be applicable for the channel raster, and the step size for the channel raster in Table 5.4A.2</w:t>
      </w:r>
      <w:r>
        <w:noBreakHyphen/>
      </w:r>
      <w:r>
        <w:t>1 is given as &lt;1&gt;.</w:t>
      </w:r>
      <w:bookmarkEnd w:id="61"/>
      <w:r>
        <w:t xml:space="preserve"> The broadcast parameter </w:t>
      </w:r>
      <w:r>
        <w:rPr>
          <w:i/>
          <w:iCs/>
        </w:rPr>
        <w:t>earfcn-LSB</w:t>
      </w:r>
      <w:r>
        <w:t xml:space="preserve"> defined in TS36.331 [6] may be used to assist the UE in synchronizing to the cell.</w:t>
      </w:r>
      <w:bookmarkEnd w:id="54"/>
      <w:bookmarkEnd w:id="55"/>
      <w:bookmarkEnd w:id="56"/>
      <w:bookmarkEnd w:id="57"/>
      <w:bookmarkEnd w:id="58"/>
      <w:bookmarkEnd w:id="59"/>
      <w:bookmarkEnd w:id="60"/>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53"/>
              <w:rPr>
                <w:szCs w:val="18"/>
              </w:rPr>
            </w:pPr>
            <w:r>
              <w:t>261844</w:t>
            </w:r>
            <w:r>
              <w:rPr>
                <w:szCs w:val="18"/>
              </w:rPr>
              <w:t xml:space="preserve"> –&lt;1&gt;- </w:t>
            </w:r>
            <w: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szCs w:val="18"/>
              </w:rPr>
            </w:pPr>
            <w:r>
              <w:t>261504</w:t>
            </w:r>
            <w:r>
              <w:rPr>
                <w:szCs w:val="18"/>
              </w:rPr>
              <w:t xml:space="preserve"> –&lt;1&gt;- </w:t>
            </w:r>
            <w: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 w:author="ZTE, Wei Lin" w:date="2023-04-07T14:37:42Z"/>
        </w:trPr>
        <w:tc>
          <w:tcPr>
            <w:tcW w:w="1067" w:type="dxa"/>
          </w:tcPr>
          <w:p>
            <w:pPr>
              <w:pStyle w:val="53"/>
              <w:rPr>
                <w:ins w:id="77" w:author="ZTE, Wei Lin" w:date="2023-04-07T14:37:42Z"/>
                <w:rFonts w:hint="default" w:eastAsia="宋体" w:cs="Arial"/>
                <w:szCs w:val="18"/>
                <w:lang w:val="en-US" w:eastAsia="zh-CN"/>
              </w:rPr>
            </w:pPr>
            <w:ins w:id="78" w:author="ZTE, Wei Lin" w:date="2023-04-07T15:44:28Z">
              <w:r>
                <w:rPr>
                  <w:rFonts w:hint="eastAsia" w:eastAsia="宋体" w:cs="Arial"/>
                  <w:szCs w:val="18"/>
                  <w:lang w:val="en-US" w:eastAsia="zh-CN"/>
                </w:rPr>
                <w:t>[</w:t>
              </w:r>
            </w:ins>
            <w:ins w:id="79" w:author="ZTE, Wei Lin" w:date="2023-04-07T14:37:44Z">
              <w:r>
                <w:rPr>
                  <w:rFonts w:hint="eastAsia" w:eastAsia="宋体" w:cs="Arial"/>
                  <w:szCs w:val="18"/>
                  <w:lang w:val="en-US" w:eastAsia="zh-CN"/>
                </w:rPr>
                <w:t>2</w:t>
              </w:r>
            </w:ins>
            <w:ins w:id="80" w:author="ZTE, Wei Lin" w:date="2023-04-07T14:37:45Z">
              <w:r>
                <w:rPr>
                  <w:rFonts w:hint="eastAsia" w:eastAsia="宋体" w:cs="Arial"/>
                  <w:szCs w:val="18"/>
                  <w:lang w:val="en-US" w:eastAsia="zh-CN"/>
                </w:rPr>
                <w:t>5</w:t>
              </w:r>
            </w:ins>
            <w:ins w:id="81" w:author="ZTE, Wei Lin" w:date="2023-04-07T15:44:33Z">
              <w:r>
                <w:rPr>
                  <w:rFonts w:hint="eastAsia" w:eastAsia="宋体" w:cs="Arial"/>
                  <w:szCs w:val="18"/>
                  <w:lang w:val="en-US" w:eastAsia="zh-CN"/>
                </w:rPr>
                <w:t>3</w:t>
              </w:r>
            </w:ins>
            <w:ins w:id="82" w:author="ZTE, Wei Lin" w:date="2023-04-07T15:44:35Z">
              <w:r>
                <w:rPr>
                  <w:rFonts w:hint="eastAsia" w:eastAsia="宋体" w:cs="Arial"/>
                  <w:szCs w:val="18"/>
                  <w:lang w:val="en-US" w:eastAsia="zh-CN"/>
                </w:rPr>
                <w:t>]</w:t>
              </w:r>
            </w:ins>
          </w:p>
        </w:tc>
        <w:tc>
          <w:tcPr>
            <w:tcW w:w="1055" w:type="dxa"/>
          </w:tcPr>
          <w:p>
            <w:pPr>
              <w:pStyle w:val="53"/>
              <w:rPr>
                <w:ins w:id="83" w:author="ZTE, Wei Lin" w:date="2023-04-07T14:37:42Z"/>
                <w:rFonts w:hint="default" w:eastAsia="宋体" w:cs="Arial"/>
                <w:szCs w:val="18"/>
                <w:lang w:val="en-US" w:eastAsia="zh-CN"/>
              </w:rPr>
            </w:pPr>
            <w:ins w:id="84" w:author="ZTE, Wei Lin" w:date="2023-04-07T14:37:47Z">
              <w:r>
                <w:rPr>
                  <w:rFonts w:hint="eastAsia" w:eastAsia="宋体" w:cs="Arial"/>
                  <w:szCs w:val="18"/>
                  <w:lang w:val="en-US" w:eastAsia="zh-CN"/>
                </w:rPr>
                <w:t>100</w:t>
              </w:r>
            </w:ins>
          </w:p>
        </w:tc>
        <w:tc>
          <w:tcPr>
            <w:tcW w:w="1134" w:type="dxa"/>
          </w:tcPr>
          <w:p>
            <w:pPr>
              <w:pStyle w:val="53"/>
              <w:rPr>
                <w:ins w:id="85" w:author="ZTE, Wei Lin" w:date="2023-04-07T14:37:42Z"/>
                <w:rFonts w:hint="default" w:eastAsia="宋体" w:cs="Arial"/>
                <w:szCs w:val="18"/>
                <w:lang w:val="en-US" w:eastAsia="zh-CN"/>
              </w:rPr>
            </w:pPr>
            <w:ins w:id="86" w:author="ZTE, Wei Lin" w:date="2023-04-07T15:45:34Z">
              <w:r>
                <w:rPr>
                  <w:rFonts w:hint="eastAsia" w:eastAsia="宋体" w:cs="Arial"/>
                  <w:szCs w:val="18"/>
                  <w:lang w:val="en-US" w:eastAsia="zh-CN"/>
                </w:rPr>
                <w:t>15</w:t>
              </w:r>
            </w:ins>
            <w:ins w:id="87" w:author="ZTE, Wei Lin" w:date="2023-04-07T15:45:35Z">
              <w:r>
                <w:rPr>
                  <w:rFonts w:hint="eastAsia" w:eastAsia="宋体" w:cs="Arial"/>
                  <w:szCs w:val="18"/>
                  <w:lang w:val="en-US" w:eastAsia="zh-CN"/>
                </w:rPr>
                <w:t>18</w:t>
              </w:r>
            </w:ins>
          </w:p>
        </w:tc>
        <w:tc>
          <w:tcPr>
            <w:tcW w:w="1134" w:type="dxa"/>
          </w:tcPr>
          <w:p>
            <w:pPr>
              <w:pStyle w:val="53"/>
              <w:rPr>
                <w:ins w:id="88" w:author="ZTE, Wei Lin" w:date="2023-04-07T14:37:42Z"/>
                <w:rFonts w:hint="default" w:eastAsia="宋体" w:cs="Arial"/>
                <w:lang w:val="en-US" w:eastAsia="zh-CN"/>
              </w:rPr>
            </w:pPr>
            <w:ins w:id="89" w:author="ZTE, Wei Lin" w:date="2023-04-07T15:45:42Z">
              <w:r>
                <w:rPr>
                  <w:rFonts w:hint="eastAsia" w:cs="Arial"/>
                </w:rPr>
                <w:t>228501</w:t>
              </w:r>
            </w:ins>
          </w:p>
        </w:tc>
        <w:tc>
          <w:tcPr>
            <w:tcW w:w="1701" w:type="dxa"/>
          </w:tcPr>
          <w:p>
            <w:pPr>
              <w:pStyle w:val="53"/>
              <w:rPr>
                <w:ins w:id="90" w:author="ZTE, Wei Lin" w:date="2023-04-07T14:37:42Z"/>
                <w:rFonts w:cs="Arial"/>
              </w:rPr>
            </w:pPr>
            <w:ins w:id="91" w:author="ZTE, Wei Lin" w:date="2023-04-07T15:45:29Z">
              <w:r>
                <w:rPr>
                  <w:rFonts w:hint="eastAsia" w:cs="Arial"/>
                </w:rPr>
                <w:t>228501-&lt;1&gt;-228570</w:t>
              </w:r>
            </w:ins>
          </w:p>
        </w:tc>
        <w:tc>
          <w:tcPr>
            <w:tcW w:w="1134" w:type="dxa"/>
          </w:tcPr>
          <w:p>
            <w:pPr>
              <w:pStyle w:val="53"/>
              <w:rPr>
                <w:ins w:id="92" w:author="ZTE, Wei Lin" w:date="2023-04-07T14:37:42Z"/>
                <w:rFonts w:hint="default" w:eastAsia="宋体" w:cs="Arial"/>
                <w:szCs w:val="18"/>
                <w:lang w:val="en-US" w:eastAsia="zh-CN"/>
              </w:rPr>
            </w:pPr>
            <w:ins w:id="93" w:author="ZTE, Wei Lin" w:date="2023-04-07T14:38:29Z">
              <w:r>
                <w:rPr>
                  <w:rFonts w:hint="eastAsia" w:eastAsia="宋体" w:cs="Arial"/>
                  <w:szCs w:val="18"/>
                  <w:lang w:val="en-US" w:eastAsia="zh-CN"/>
                </w:rPr>
                <w:t>16</w:t>
              </w:r>
            </w:ins>
            <w:ins w:id="94" w:author="ZTE, Wei Lin" w:date="2023-04-07T15:45:50Z">
              <w:r>
                <w:rPr>
                  <w:rFonts w:hint="eastAsia" w:eastAsia="宋体" w:cs="Arial"/>
                  <w:szCs w:val="18"/>
                  <w:lang w:val="en-US" w:eastAsia="zh-CN"/>
                </w:rPr>
                <w:t>68</w:t>
              </w:r>
            </w:ins>
          </w:p>
        </w:tc>
        <w:tc>
          <w:tcPr>
            <w:tcW w:w="850" w:type="dxa"/>
          </w:tcPr>
          <w:p>
            <w:pPr>
              <w:pStyle w:val="53"/>
              <w:rPr>
                <w:ins w:id="95" w:author="ZTE, Wei Lin" w:date="2023-04-07T14:37:42Z"/>
                <w:rFonts w:hint="default" w:eastAsia="宋体" w:cs="Arial"/>
                <w:lang w:val="en-US" w:eastAsia="zh-CN"/>
              </w:rPr>
            </w:pPr>
            <w:ins w:id="96" w:author="ZTE, Wei Lin" w:date="2023-04-07T15:46:14Z">
              <w:r>
                <w:rPr>
                  <w:rFonts w:hint="eastAsia" w:eastAsia="宋体"/>
                  <w:lang w:val="en-US" w:eastAsia="zh-CN"/>
                </w:rPr>
                <w:t>261269</w:t>
              </w:r>
            </w:ins>
          </w:p>
        </w:tc>
        <w:tc>
          <w:tcPr>
            <w:tcW w:w="1556" w:type="dxa"/>
          </w:tcPr>
          <w:p>
            <w:pPr>
              <w:pStyle w:val="53"/>
              <w:rPr>
                <w:ins w:id="97" w:author="ZTE, Wei Lin" w:date="2023-04-07T14:37:42Z"/>
              </w:rPr>
            </w:pPr>
            <w:ins w:id="98" w:author="ZTE, Wei Lin" w:date="2023-04-07T15:46:08Z">
              <w:r>
                <w:rPr>
                  <w:rFonts w:hint="eastAsia" w:eastAsia="宋体"/>
                  <w:lang w:val="en-US" w:eastAsia="zh-CN"/>
                </w:rPr>
                <w:t>261269-&lt;1&gt;-261338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
      <w:pPr>
        <w:pStyle w:val="4"/>
      </w:pPr>
      <w:bookmarkStart w:id="62" w:name="_Toc121827689"/>
      <w:bookmarkStart w:id="63" w:name="_Toc120570016"/>
      <w:bookmarkStart w:id="64" w:name="_Toc111062022"/>
      <w:bookmarkStart w:id="65" w:name="_Toc368026210"/>
      <w:bookmarkStart w:id="66" w:name="_Toc124177944"/>
      <w:bookmarkStart w:id="67" w:name="_Toc121162808"/>
      <w:bookmarkStart w:id="68" w:name="_Toc124177517"/>
      <w:r>
        <w:t>5.4A.3</w:t>
      </w:r>
      <w:r>
        <w:tab/>
      </w:r>
      <w:r>
        <w:t>TX–RX frequency separation</w:t>
      </w:r>
      <w:bookmarkEnd w:id="62"/>
      <w:bookmarkEnd w:id="63"/>
      <w:bookmarkEnd w:id="64"/>
      <w:bookmarkEnd w:id="65"/>
      <w:bookmarkEnd w:id="66"/>
      <w:bookmarkEnd w:id="67"/>
      <w:bookmarkEnd w:id="68"/>
    </w:p>
    <w:p>
      <w:r>
        <w:t>The default E-UTRA TX channel (carrier centre frequency) to RX channel (carrier centre frequency) separation is specified in Table 5.4A.3-1 for the TX and RX channel bandwidth defined in Table 5.3A-1.</w:t>
      </w:r>
    </w:p>
    <w:p>
      <w:pPr>
        <w:pStyle w:val="56"/>
      </w:pPr>
      <w:r>
        <w:t>Table 5.4A.3-1: Default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2"/>
              <w:rPr>
                <w:rFonts w:cs="Arial"/>
              </w:rPr>
            </w:pPr>
            <w:r>
              <w:rPr>
                <w:rFonts w:cs="Arial"/>
              </w:rPr>
              <w:t>E-UTRA Operating Band</w:t>
            </w:r>
          </w:p>
        </w:tc>
        <w:tc>
          <w:tcPr>
            <w:tcW w:w="2693" w:type="dxa"/>
          </w:tcPr>
          <w:p>
            <w:pPr>
              <w:pStyle w:val="52"/>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256</w:t>
            </w:r>
          </w:p>
        </w:tc>
        <w:tc>
          <w:tcPr>
            <w:tcW w:w="2693" w:type="dxa"/>
          </w:tcPr>
          <w:p>
            <w:pPr>
              <w:pStyle w:val="53"/>
              <w:rPr>
                <w:rFonts w:cs="Arial"/>
              </w:rPr>
            </w:pPr>
            <w:r>
              <w:rPr>
                <w:rFonts w:cs="Arial"/>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255</w:t>
            </w:r>
          </w:p>
        </w:tc>
        <w:tc>
          <w:tcPr>
            <w:tcW w:w="2693" w:type="dxa"/>
          </w:tcPr>
          <w:p>
            <w:pPr>
              <w:pStyle w:val="53"/>
              <w:rPr>
                <w:rFonts w:cs="Arial"/>
              </w:rPr>
            </w:pPr>
            <w:r>
              <w:rPr>
                <w:rFonts w:cs="Arial"/>
              </w:rPr>
              <w:t>-101.5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 w:author="ZTE, Wei Lin" w:date="2023-04-07T14:39:09Z"/>
        </w:trPr>
        <w:tc>
          <w:tcPr>
            <w:tcW w:w="2817" w:type="dxa"/>
          </w:tcPr>
          <w:p>
            <w:pPr>
              <w:pStyle w:val="53"/>
              <w:rPr>
                <w:ins w:id="100" w:author="ZTE, Wei Lin" w:date="2023-04-07T14:39:09Z"/>
                <w:rFonts w:hint="default" w:eastAsia="宋体" w:cs="Arial"/>
                <w:lang w:val="en-US" w:eastAsia="zh-CN"/>
              </w:rPr>
            </w:pPr>
            <w:ins w:id="101" w:author="ZTE, Wei Lin" w:date="2023-04-07T15:46:56Z">
              <w:r>
                <w:rPr>
                  <w:rFonts w:hint="eastAsia" w:eastAsia="宋体" w:cs="Arial"/>
                  <w:lang w:val="en-US" w:eastAsia="zh-CN"/>
                </w:rPr>
                <w:t>[</w:t>
              </w:r>
            </w:ins>
            <w:ins w:id="102" w:author="ZTE, Wei Lin" w:date="2023-04-07T14:39:11Z">
              <w:r>
                <w:rPr>
                  <w:rFonts w:hint="eastAsia" w:eastAsia="宋体" w:cs="Arial"/>
                  <w:lang w:val="en-US" w:eastAsia="zh-CN"/>
                </w:rPr>
                <w:t>25</w:t>
              </w:r>
            </w:ins>
            <w:ins w:id="103" w:author="ZTE, Wei Lin" w:date="2023-04-07T15:47:20Z">
              <w:r>
                <w:rPr>
                  <w:rFonts w:hint="eastAsia" w:eastAsia="宋体" w:cs="Arial"/>
                  <w:lang w:val="en-US" w:eastAsia="zh-CN"/>
                </w:rPr>
                <w:t>3</w:t>
              </w:r>
            </w:ins>
            <w:ins w:id="104" w:author="ZTE, Wei Lin" w:date="2023-04-07T15:46:59Z">
              <w:r>
                <w:rPr>
                  <w:rFonts w:hint="eastAsia" w:eastAsia="宋体" w:cs="Arial"/>
                  <w:lang w:val="en-US" w:eastAsia="zh-CN"/>
                </w:rPr>
                <w:t>]</w:t>
              </w:r>
            </w:ins>
          </w:p>
        </w:tc>
        <w:tc>
          <w:tcPr>
            <w:tcW w:w="2693" w:type="dxa"/>
          </w:tcPr>
          <w:p>
            <w:pPr>
              <w:pStyle w:val="53"/>
              <w:rPr>
                <w:ins w:id="105" w:author="ZTE, Wei Lin" w:date="2023-04-07T14:39:09Z"/>
                <w:rFonts w:hint="default" w:eastAsia="宋体" w:cs="Arial"/>
                <w:lang w:val="en-US" w:eastAsia="zh-CN"/>
              </w:rPr>
            </w:pPr>
            <w:ins w:id="106" w:author="ZTE, Wei Lin" w:date="2023-04-07T15:47:06Z">
              <w:r>
                <w:rPr>
                  <w:rFonts w:hint="eastAsia" w:eastAsia="宋体" w:cs="Arial"/>
                  <w:lang w:val="en-US" w:eastAsia="zh-CN"/>
                </w:rPr>
                <w:t>-</w:t>
              </w:r>
            </w:ins>
            <w:ins w:id="107" w:author="ZTE, Wei Lin" w:date="2023-04-07T15:47:08Z">
              <w:r>
                <w:rPr>
                  <w:rFonts w:hint="eastAsia" w:eastAsia="宋体" w:cs="Arial"/>
                  <w:lang w:val="en-US" w:eastAsia="zh-CN"/>
                </w:rPr>
                <w:t>1</w:t>
              </w:r>
            </w:ins>
            <w:ins w:id="108" w:author="ZTE, Wei Lin" w:date="2023-04-07T15:47:09Z">
              <w:r>
                <w:rPr>
                  <w:rFonts w:hint="eastAsia" w:eastAsia="宋体" w:cs="Arial"/>
                  <w:lang w:val="en-US" w:eastAsia="zh-CN"/>
                </w:rPr>
                <w:t>5</w:t>
              </w:r>
            </w:ins>
            <w:ins w:id="109" w:author="ZTE, Wei Lin" w:date="2023-04-07T15:47:10Z">
              <w:r>
                <w:rPr>
                  <w:rFonts w:hint="eastAsia" w:eastAsia="宋体" w:cs="Arial"/>
                  <w:lang w:val="en-US" w:eastAsia="zh-CN"/>
                </w:rPr>
                <w:t>0</w:t>
              </w:r>
            </w:ins>
            <w:ins w:id="110" w:author="ZTE, Wei Lin" w:date="2023-04-07T14:39:27Z">
              <w:r>
                <w:rPr>
                  <w:rFonts w:hint="eastAsia" w:eastAsia="宋体" w:cs="Arial"/>
                  <w:lang w:val="en-US" w:eastAsia="zh-CN"/>
                </w:rPr>
                <w:t xml:space="preserve"> </w:t>
              </w:r>
            </w:ins>
            <w:ins w:id="111" w:author="ZTE, Wei Lin" w:date="2023-04-07T14:39:30Z">
              <w:r>
                <w:rPr>
                  <w:rFonts w:hint="eastAsia" w:eastAsia="宋体" w:cs="Arial"/>
                  <w:lang w:val="en-US" w:eastAsia="zh-CN"/>
                </w:rPr>
                <w:t>MHz</w:t>
              </w:r>
            </w:ins>
          </w:p>
        </w:tc>
      </w:tr>
    </w:tbl>
    <w:p>
      <w:pPr>
        <w:pStyle w:val="2"/>
      </w:pPr>
      <w:bookmarkStart w:id="69" w:name="_Toc124177522"/>
      <w:bookmarkStart w:id="70" w:name="_Toc121162813"/>
      <w:bookmarkStart w:id="71" w:name="_Toc368026212"/>
      <w:bookmarkStart w:id="72" w:name="_Toc124177949"/>
      <w:bookmarkStart w:id="73" w:name="_Toc111062025"/>
      <w:bookmarkStart w:id="74" w:name="_Toc120570021"/>
      <w:bookmarkStart w:id="75" w:name="_Toc121827694"/>
      <w:r>
        <w:t>6</w:t>
      </w:r>
      <w:r>
        <w:tab/>
      </w:r>
      <w:r>
        <w:t>Transmitter characteristics</w:t>
      </w:r>
      <w:bookmarkEnd w:id="69"/>
      <w:bookmarkEnd w:id="70"/>
      <w:bookmarkEnd w:id="71"/>
      <w:bookmarkEnd w:id="72"/>
      <w:bookmarkEnd w:id="73"/>
      <w:bookmarkEnd w:id="74"/>
      <w:bookmarkEnd w:id="75"/>
    </w:p>
    <w:p>
      <w:pPr>
        <w:pStyle w:val="3"/>
      </w:pPr>
      <w:bookmarkStart w:id="76" w:name="_Toc121162816"/>
      <w:bookmarkStart w:id="77" w:name="_Toc124177525"/>
      <w:bookmarkStart w:id="78" w:name="_Toc120570024"/>
      <w:bookmarkStart w:id="79" w:name="_Toc124177952"/>
      <w:bookmarkStart w:id="80" w:name="_Toc121827697"/>
      <w:r>
        <w:t>6.2A</w:t>
      </w:r>
      <w:r>
        <w:tab/>
      </w:r>
      <w:r>
        <w:t>Transmit power for category M1</w:t>
      </w:r>
      <w:bookmarkEnd w:id="76"/>
      <w:bookmarkEnd w:id="77"/>
      <w:bookmarkEnd w:id="78"/>
      <w:bookmarkEnd w:id="79"/>
      <w:bookmarkEnd w:id="80"/>
    </w:p>
    <w:p>
      <w:pPr>
        <w:pStyle w:val="4"/>
      </w:pPr>
      <w:bookmarkStart w:id="81" w:name="_Toc368026216"/>
      <w:bookmarkStart w:id="82" w:name="_Toc111062028"/>
      <w:bookmarkStart w:id="83" w:name="_Toc121827698"/>
      <w:bookmarkStart w:id="84" w:name="_Toc120570025"/>
      <w:bookmarkStart w:id="85" w:name="_Toc124177526"/>
      <w:bookmarkStart w:id="86" w:name="_Toc121162817"/>
      <w:bookmarkStart w:id="87" w:name="_Toc124177953"/>
      <w:r>
        <w:t>6.2A.1</w:t>
      </w:r>
      <w:r>
        <w:tab/>
      </w:r>
      <w:r>
        <w:rPr>
          <w:lang w:eastAsia="zh-CN"/>
        </w:rPr>
        <w:t xml:space="preserve">UE </w:t>
      </w:r>
      <w:r>
        <w:t>maximum output power</w:t>
      </w:r>
      <w:bookmarkEnd w:id="81"/>
      <w:bookmarkEnd w:id="82"/>
      <w:r>
        <w:t xml:space="preserve"> for category M1</w:t>
      </w:r>
      <w:bookmarkEnd w:id="83"/>
      <w:bookmarkEnd w:id="84"/>
      <w:bookmarkEnd w:id="85"/>
      <w:bookmarkEnd w:id="86"/>
      <w:bookmarkEnd w:id="87"/>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The following UE Power Classes define the maximum output power for </w:t>
      </w:r>
      <w:r>
        <w:rPr>
          <w:color w:val="000000" w:themeColor="text1"/>
          <w14:textFill>
            <w14:solidFill>
              <w14:schemeClr w14:val="tx1"/>
            </w14:solidFill>
          </w14:textFill>
        </w:rPr>
        <w:t>any transmission bandwidth within the channel bandwidth</w:t>
      </w:r>
      <w:r>
        <w:rPr>
          <w:rFonts w:cs="v5.0.0"/>
          <w:color w:val="000000" w:themeColor="text1"/>
          <w14:textFill>
            <w14:solidFill>
              <w14:schemeClr w14:val="tx1"/>
            </w14:solidFill>
          </w14:textFill>
        </w:rPr>
        <w:t xml:space="preserve">. </w:t>
      </w:r>
      <w:r>
        <w:rPr>
          <w:color w:val="000000" w:themeColor="text1"/>
          <w14:textFill>
            <w14:solidFill>
              <w14:schemeClr w14:val="tx1"/>
            </w14:solidFill>
          </w14:textFill>
        </w:rPr>
        <w:t>The period of measurement shall be at least one sub frame (1ms).</w:t>
      </w:r>
    </w:p>
    <w:p>
      <w:pPr>
        <w:pStyle w:val="56"/>
      </w:pPr>
      <w:r>
        <w:t>Table 6.2A.1-1: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rFonts w:cs="Arial"/>
              </w:rPr>
            </w:pPr>
            <w:r>
              <w:rPr>
                <w:rFonts w:cs="Arial"/>
              </w:rPr>
              <w:t>EUTRA band</w:t>
            </w:r>
          </w:p>
        </w:tc>
        <w:tc>
          <w:tcPr>
            <w:tcW w:w="1008" w:type="dxa"/>
          </w:tcPr>
          <w:p>
            <w:pPr>
              <w:pStyle w:val="52"/>
              <w:rPr>
                <w:rFonts w:cs="Arial"/>
              </w:rPr>
            </w:pPr>
            <w:r>
              <w:rPr>
                <w:rFonts w:cs="Arial"/>
              </w:rPr>
              <w:t>Class 2</w:t>
            </w:r>
          </w:p>
          <w:p>
            <w:pPr>
              <w:pStyle w:val="52"/>
              <w:rPr>
                <w:rFonts w:cs="Arial"/>
              </w:rPr>
            </w:pPr>
            <w:r>
              <w:rPr>
                <w:rFonts w:cs="Arial"/>
              </w:rPr>
              <w:t>(dBm)</w:t>
            </w:r>
          </w:p>
        </w:tc>
        <w:tc>
          <w:tcPr>
            <w:tcW w:w="1067" w:type="dxa"/>
          </w:tcPr>
          <w:p>
            <w:pPr>
              <w:pStyle w:val="52"/>
              <w:rPr>
                <w:rFonts w:cs="Arial"/>
              </w:rPr>
            </w:pPr>
            <w:r>
              <w:rPr>
                <w:rFonts w:cs="Arial"/>
              </w:rPr>
              <w:t>Tolerance</w:t>
            </w:r>
          </w:p>
          <w:p>
            <w:pPr>
              <w:pStyle w:val="52"/>
              <w:rPr>
                <w:rFonts w:cs="Arial"/>
              </w:rPr>
            </w:pPr>
            <w:r>
              <w:rPr>
                <w:rFonts w:cs="Arial"/>
              </w:rPr>
              <w:t>(dB)</w:t>
            </w:r>
          </w:p>
        </w:tc>
        <w:tc>
          <w:tcPr>
            <w:tcW w:w="1008" w:type="dxa"/>
          </w:tcPr>
          <w:p>
            <w:pPr>
              <w:pStyle w:val="52"/>
              <w:rPr>
                <w:rFonts w:cs="Arial"/>
              </w:rPr>
            </w:pPr>
            <w:r>
              <w:rPr>
                <w:rFonts w:cs="Arial"/>
              </w:rPr>
              <w:t>Class 3 (dBm)</w:t>
            </w:r>
          </w:p>
        </w:tc>
        <w:tc>
          <w:tcPr>
            <w:tcW w:w="1067" w:type="dxa"/>
          </w:tcPr>
          <w:p>
            <w:pPr>
              <w:pStyle w:val="52"/>
              <w:rPr>
                <w:rFonts w:cs="Arial"/>
              </w:rPr>
            </w:pPr>
            <w:r>
              <w:rPr>
                <w:rFonts w:cs="Arial"/>
              </w:rPr>
              <w:t>Tolerance (dB)</w:t>
            </w:r>
          </w:p>
        </w:tc>
        <w:tc>
          <w:tcPr>
            <w:tcW w:w="1008" w:type="dxa"/>
          </w:tcPr>
          <w:p>
            <w:pPr>
              <w:pStyle w:val="52"/>
              <w:rPr>
                <w:rFonts w:cs="Arial"/>
              </w:rPr>
            </w:pPr>
            <w:r>
              <w:rPr>
                <w:rFonts w:cs="Arial"/>
              </w:rPr>
              <w:t>Class 5 (dBm)</w:t>
            </w:r>
          </w:p>
        </w:tc>
        <w:tc>
          <w:tcPr>
            <w:tcW w:w="1994" w:type="dxa"/>
          </w:tcPr>
          <w:p>
            <w:pPr>
              <w:pStyle w:val="52"/>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cs="Arial"/>
                <w:lang w:eastAsia="zh-TW"/>
              </w:rPr>
              <w:t>256</w:t>
            </w:r>
          </w:p>
        </w:tc>
        <w:tc>
          <w:tcPr>
            <w:tcW w:w="1008" w:type="dxa"/>
          </w:tcPr>
          <w:p>
            <w:pPr>
              <w:pStyle w:val="53"/>
              <w:rPr>
                <w:rFonts w:cs="Arial"/>
              </w:rPr>
            </w:pPr>
          </w:p>
        </w:tc>
        <w:tc>
          <w:tcPr>
            <w:tcW w:w="1067" w:type="dxa"/>
          </w:tcPr>
          <w:p>
            <w:pPr>
              <w:pStyle w:val="53"/>
              <w:rPr>
                <w:rFonts w:cs="Arial"/>
              </w:rPr>
            </w:pPr>
          </w:p>
        </w:tc>
        <w:tc>
          <w:tcPr>
            <w:tcW w:w="1008" w:type="dxa"/>
          </w:tcPr>
          <w:p>
            <w:pPr>
              <w:pStyle w:val="53"/>
              <w:rPr>
                <w:rFonts w:cs="Arial"/>
              </w:rPr>
            </w:pPr>
            <w:r>
              <w:rPr>
                <w:rFonts w:cs="Arial"/>
              </w:rPr>
              <w:t>23</w:t>
            </w:r>
          </w:p>
        </w:tc>
        <w:tc>
          <w:tcPr>
            <w:tcW w:w="1067" w:type="dxa"/>
          </w:tcPr>
          <w:p>
            <w:pPr>
              <w:pStyle w:val="53"/>
              <w:rPr>
                <w:rFonts w:cs="Arial"/>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rFonts w:cs="Arial"/>
                <w:lang w:eastAsia="zh-TW"/>
              </w:rPr>
            </w:pPr>
            <w:r>
              <w:rPr>
                <w:rFonts w:cs="Arial"/>
                <w:lang w:eastAsia="zh-TW"/>
              </w:rPr>
              <w:t>255</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Borders>
              <w:top w:val="single" w:color="auto" w:sz="4" w:space="0"/>
              <w:left w:val="single" w:color="auto" w:sz="4" w:space="0"/>
              <w:bottom w:val="single" w:color="auto" w:sz="4" w:space="0"/>
            </w:tcBorders>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 w:author="ZTE, Wei Lin" w:date="2023-04-07T14:41:33Z"/>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ins w:id="113" w:author="ZTE, Wei Lin" w:date="2023-04-07T14:41:33Z"/>
                <w:rFonts w:hint="default" w:eastAsia="宋体" w:cs="Arial"/>
                <w:lang w:val="en-US" w:eastAsia="zh-CN"/>
              </w:rPr>
            </w:pPr>
            <w:ins w:id="114" w:author="ZTE, Wei Lin" w:date="2023-04-07T15:47:56Z">
              <w:r>
                <w:rPr>
                  <w:rFonts w:hint="eastAsia" w:eastAsia="宋体" w:cs="Arial"/>
                  <w:lang w:val="en-US" w:eastAsia="zh-CN"/>
                </w:rPr>
                <w:t>[253]</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15" w:author="ZTE, Wei Lin" w:date="2023-04-07T14:41:33Z"/>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ins w:id="116" w:author="ZTE, Wei Lin" w:date="2023-04-07T14:41:33Z"/>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ins w:id="117" w:author="ZTE, Wei Lin" w:date="2023-04-07T14:41:33Z"/>
                <w:rFonts w:hint="default" w:eastAsia="宋体" w:cs="Arial"/>
                <w:lang w:val="en-US" w:eastAsia="zh-CN"/>
              </w:rPr>
            </w:pPr>
            <w:ins w:id="118" w:author="ZTE, Wei Lin" w:date="2023-04-07T14:41:53Z">
              <w:r>
                <w:rPr>
                  <w:rFonts w:hint="eastAsia" w:eastAsia="宋体" w:cs="Arial"/>
                  <w:lang w:val="en-US" w:eastAsia="zh-CN"/>
                </w:rPr>
                <w:t>23</w:t>
              </w:r>
            </w:ins>
          </w:p>
        </w:tc>
        <w:tc>
          <w:tcPr>
            <w:tcW w:w="1067" w:type="dxa"/>
            <w:tcBorders>
              <w:top w:val="single" w:color="auto" w:sz="4" w:space="0"/>
              <w:left w:val="single" w:color="auto" w:sz="4" w:space="0"/>
              <w:bottom w:val="single" w:color="auto" w:sz="4" w:space="0"/>
              <w:right w:val="single" w:color="auto" w:sz="4" w:space="0"/>
            </w:tcBorders>
          </w:tcPr>
          <w:p>
            <w:pPr>
              <w:pStyle w:val="53"/>
              <w:rPr>
                <w:ins w:id="119" w:author="ZTE, Wei Lin" w:date="2023-04-07T14:41:33Z"/>
                <w:rFonts w:hint="default" w:eastAsia="宋体" w:cs="Arial"/>
                <w:lang w:val="en-US" w:eastAsia="zh-CN"/>
              </w:rPr>
            </w:pPr>
            <w:ins w:id="120" w:author="ZTE, Wei Lin" w:date="2023-04-07T14:41:56Z">
              <w:r>
                <w:rPr>
                  <w:rFonts w:hint="eastAsia" w:eastAsia="宋体" w:cs="Arial"/>
                  <w:lang w:val="en-US" w:eastAsia="zh-CN"/>
                </w:rPr>
                <w:t>+/</w:t>
              </w:r>
            </w:ins>
            <w:ins w:id="121" w:author="ZTE, Wei Lin" w:date="2023-04-07T14:41:57Z">
              <w:r>
                <w:rPr>
                  <w:rFonts w:hint="eastAsia" w:eastAsia="宋体" w:cs="Arial"/>
                  <w:lang w:val="en-US" w:eastAsia="zh-CN"/>
                </w:rPr>
                <w:t>-</w:t>
              </w:r>
            </w:ins>
            <w:ins w:id="122" w:author="ZTE, Wei Lin" w:date="2023-04-07T14:41:58Z">
              <w:r>
                <w:rPr>
                  <w:rFonts w:hint="eastAsia" w:eastAsia="宋体" w:cs="Arial"/>
                  <w:lang w:val="en-US" w:eastAsia="zh-CN"/>
                </w:rPr>
                <w:t>2</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23" w:author="ZTE, Wei Lin" w:date="2023-04-07T14:41:33Z"/>
                <w:rFonts w:hint="default" w:cs="Arial" w:eastAsiaTheme="minorEastAsia"/>
                <w:lang w:val="en-US" w:eastAsia="zh-CN"/>
              </w:rPr>
            </w:pPr>
            <w:ins w:id="124" w:author="ZTE, Wei Lin" w:date="2023-04-07T14:42:01Z">
              <w:r>
                <w:rPr>
                  <w:rFonts w:hint="eastAsia" w:cs="Arial" w:eastAsiaTheme="minorEastAsia"/>
                  <w:lang w:val="en-US" w:eastAsia="zh-CN"/>
                </w:rPr>
                <w:t>20</w:t>
              </w:r>
            </w:ins>
          </w:p>
        </w:tc>
        <w:tc>
          <w:tcPr>
            <w:tcW w:w="1994" w:type="dxa"/>
            <w:tcBorders>
              <w:top w:val="single" w:color="auto" w:sz="4" w:space="0"/>
              <w:left w:val="single" w:color="auto" w:sz="4" w:space="0"/>
              <w:bottom w:val="single" w:color="auto" w:sz="4" w:space="0"/>
            </w:tcBorders>
          </w:tcPr>
          <w:p>
            <w:pPr>
              <w:pStyle w:val="53"/>
              <w:rPr>
                <w:ins w:id="125" w:author="ZTE, Wei Lin" w:date="2023-04-07T14:41:33Z"/>
                <w:rFonts w:hint="default" w:eastAsia="宋体" w:cs="Arial"/>
                <w:lang w:val="en-US" w:eastAsia="zh-CN"/>
              </w:rPr>
            </w:pPr>
            <w:ins w:id="126" w:author="ZTE, Wei Lin" w:date="2023-04-07T14:42:05Z">
              <w:r>
                <w:rPr>
                  <w:rFonts w:hint="eastAsia" w:eastAsia="宋体" w:cs="Arial"/>
                  <w:lang w:val="en-US" w:eastAsia="zh-CN"/>
                </w:rPr>
                <w:t>+/-</w:t>
              </w:r>
            </w:ins>
            <w:ins w:id="127" w:author="ZTE, Wei Lin" w:date="2023-04-07T14:42:06Z">
              <w:r>
                <w:rPr>
                  <w:rFonts w:hint="eastAsia" w:eastAsia="宋体"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tcBorders>
              <w:top w:val="single" w:color="auto" w:sz="4" w:space="0"/>
              <w:left w:val="single" w:color="auto" w:sz="4" w:space="0"/>
              <w:bottom w:val="single" w:color="auto" w:sz="4" w:space="0"/>
            </w:tcBorders>
            <w:vAlign w:val="center"/>
          </w:tcPr>
          <w:p>
            <w:pPr>
              <w:pStyle w:val="67"/>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Pr>
        <w:pStyle w:val="3"/>
      </w:pPr>
      <w:bookmarkStart w:id="88" w:name="_Toc124177530"/>
      <w:bookmarkStart w:id="89" w:name="_Toc120570029"/>
      <w:bookmarkStart w:id="90" w:name="_Toc121827702"/>
      <w:bookmarkStart w:id="91" w:name="_Toc121162821"/>
      <w:bookmarkStart w:id="92" w:name="_Toc124177957"/>
      <w:r>
        <w:t>6.2B</w:t>
      </w:r>
      <w:r>
        <w:tab/>
      </w:r>
      <w:r>
        <w:t>Transmit power for category NB1 and NB2</w:t>
      </w:r>
      <w:bookmarkEnd w:id="88"/>
      <w:bookmarkEnd w:id="89"/>
      <w:bookmarkEnd w:id="90"/>
      <w:bookmarkEnd w:id="91"/>
      <w:bookmarkEnd w:id="92"/>
    </w:p>
    <w:p>
      <w:pPr>
        <w:pStyle w:val="4"/>
        <w:rPr>
          <w:lang w:val="zh-CN"/>
        </w:rPr>
      </w:pPr>
      <w:bookmarkStart w:id="93" w:name="_Toc121162822"/>
      <w:bookmarkStart w:id="94" w:name="_Toc120570030"/>
      <w:bookmarkStart w:id="95" w:name="_Toc121827703"/>
      <w:bookmarkStart w:id="96" w:name="_Toc124177958"/>
      <w:bookmarkStart w:id="97" w:name="_Toc124177531"/>
      <w:r>
        <w:t>6.2B.1</w:t>
      </w:r>
      <w:r>
        <w:tab/>
      </w:r>
      <w:r>
        <w:rPr>
          <w:lang w:eastAsia="zh-CN"/>
        </w:rPr>
        <w:t xml:space="preserve">UE </w:t>
      </w:r>
      <w:r>
        <w:t xml:space="preserve">maximum output power for category </w:t>
      </w:r>
      <w:r>
        <w:rPr>
          <w:lang w:val="zh-CN"/>
        </w:rPr>
        <w:t>NB1 and NB2</w:t>
      </w:r>
      <w:bookmarkEnd w:id="93"/>
      <w:bookmarkEnd w:id="94"/>
      <w:bookmarkEnd w:id="95"/>
      <w:bookmarkEnd w:id="96"/>
      <w:bookmarkEnd w:id="97"/>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Category </w:t>
      </w:r>
      <w:r>
        <w:rPr>
          <w:rFonts w:cs="v5.0.0"/>
          <w:color w:val="000000" w:themeColor="text1"/>
          <w:lang w:eastAsia="ja-JP"/>
          <w14:textFill>
            <w14:solidFill>
              <w14:schemeClr w14:val="tx1"/>
            </w14:solidFill>
          </w14:textFill>
        </w:rPr>
        <w:t>NB1 and NB2</w:t>
      </w:r>
      <w:r>
        <w:rPr>
          <w:rFonts w:cs="v5.0.0"/>
          <w:color w:val="000000" w:themeColor="text1"/>
          <w14:textFill>
            <w14:solidFill>
              <w14:schemeClr w14:val="tx1"/>
            </w14:solidFill>
          </w14:textFill>
        </w:rPr>
        <w:t xml:space="preserve"> UE Power Classes are specified in Table 6.2</w:t>
      </w:r>
      <w:r>
        <w:rPr>
          <w:rFonts w:hint="eastAsia" w:cs="v5.0.0"/>
          <w:color w:val="000000" w:themeColor="text1"/>
          <w:lang w:eastAsia="zh-TW"/>
          <w14:textFill>
            <w14:solidFill>
              <w14:schemeClr w14:val="tx1"/>
            </w14:solidFill>
          </w14:textFill>
        </w:rPr>
        <w:t>B</w:t>
      </w:r>
      <w:r>
        <w:rPr>
          <w:rFonts w:cs="v5.0.0"/>
          <w:color w:val="000000" w:themeColor="text1"/>
          <w14:textFill>
            <w14:solidFill>
              <w14:schemeClr w14:val="tx1"/>
            </w14:solidFill>
          </w14:textFill>
        </w:rPr>
        <w:t xml:space="preserve">.1-1 and define the maximum output power for </w:t>
      </w:r>
      <w:r>
        <w:rPr>
          <w:color w:val="000000" w:themeColor="text1"/>
          <w14:textFill>
            <w14:solidFill>
              <w14:schemeClr w14:val="tx1"/>
            </w14:solidFill>
          </w14:textFill>
        </w:rPr>
        <w:t xml:space="preserve">any transmission bandwidth within the category </w:t>
      </w:r>
      <w:r>
        <w:rPr>
          <w:rFonts w:cs="v5.0.0"/>
          <w:color w:val="000000" w:themeColor="text1"/>
          <w:lang w:eastAsia="ja-JP"/>
          <w14:textFill>
            <w14:solidFill>
              <w14:schemeClr w14:val="tx1"/>
            </w14:solidFill>
          </w14:textFill>
        </w:rPr>
        <w:t>NB1 and NB2</w:t>
      </w:r>
      <w:r>
        <w:rPr>
          <w:color w:val="000000" w:themeColor="text1"/>
          <w14:textFill>
            <w14:solidFill>
              <w14:schemeClr w14:val="tx1"/>
            </w14:solidFill>
          </w14:textFill>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pPr>
        <w:pStyle w:val="56"/>
      </w:pPr>
      <w:r>
        <w:t>Table 6.2B.1-1: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lang w:eastAsia="ja-JP"/>
              </w:rPr>
            </w:pPr>
            <w:r>
              <w:rPr>
                <w:lang w:eastAsia="ja-JP"/>
              </w:rPr>
              <w:t>EUTRA band</w:t>
            </w:r>
          </w:p>
        </w:tc>
        <w:tc>
          <w:tcPr>
            <w:tcW w:w="1008" w:type="dxa"/>
          </w:tcPr>
          <w:p>
            <w:pPr>
              <w:pStyle w:val="52"/>
              <w:rPr>
                <w:lang w:eastAsia="ja-JP"/>
              </w:rPr>
            </w:pPr>
            <w:r>
              <w:rPr>
                <w:lang w:eastAsia="ja-JP"/>
              </w:rPr>
              <w:t>Class 3 (dBm)</w:t>
            </w:r>
          </w:p>
        </w:tc>
        <w:tc>
          <w:tcPr>
            <w:tcW w:w="1067" w:type="dxa"/>
          </w:tcPr>
          <w:p>
            <w:pPr>
              <w:pStyle w:val="52"/>
              <w:rPr>
                <w:lang w:eastAsia="ja-JP"/>
              </w:rPr>
            </w:pPr>
            <w:r>
              <w:rPr>
                <w:lang w:eastAsia="ja-JP"/>
              </w:rPr>
              <w:t>Tolerance (dB)</w:t>
            </w:r>
          </w:p>
        </w:tc>
        <w:tc>
          <w:tcPr>
            <w:tcW w:w="1008" w:type="dxa"/>
          </w:tcPr>
          <w:p>
            <w:pPr>
              <w:pStyle w:val="52"/>
              <w:rPr>
                <w:lang w:eastAsia="ja-JP"/>
              </w:rPr>
            </w:pPr>
            <w:r>
              <w:rPr>
                <w:lang w:eastAsia="ja-JP"/>
              </w:rPr>
              <w:t>Class 5 (dBm)</w:t>
            </w:r>
          </w:p>
        </w:tc>
        <w:tc>
          <w:tcPr>
            <w:tcW w:w="1067" w:type="dxa"/>
          </w:tcPr>
          <w:p>
            <w:pPr>
              <w:pStyle w:val="52"/>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56</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55</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 w:author="ZTE, Wei Lin" w:date="2023-04-07T14:42:26Z"/>
        </w:trPr>
        <w:tc>
          <w:tcPr>
            <w:tcW w:w="923" w:type="dxa"/>
            <w:vAlign w:val="center"/>
          </w:tcPr>
          <w:p>
            <w:pPr>
              <w:pStyle w:val="53"/>
              <w:rPr>
                <w:ins w:id="129" w:author="ZTE, Wei Lin" w:date="2023-04-07T14:42:26Z"/>
                <w:rFonts w:hint="default" w:eastAsia="宋体" w:cs="Arial"/>
                <w:lang w:val="en-US" w:eastAsia="zh-CN"/>
              </w:rPr>
            </w:pPr>
            <w:ins w:id="130" w:author="ZTE, Wei Lin" w:date="2023-04-07T15:47:56Z">
              <w:r>
                <w:rPr>
                  <w:rFonts w:hint="eastAsia" w:eastAsia="宋体" w:cs="Arial"/>
                  <w:lang w:val="en-US" w:eastAsia="zh-CN"/>
                </w:rPr>
                <w:t>[253]</w:t>
              </w:r>
            </w:ins>
          </w:p>
        </w:tc>
        <w:tc>
          <w:tcPr>
            <w:tcW w:w="1008" w:type="dxa"/>
          </w:tcPr>
          <w:p>
            <w:pPr>
              <w:pStyle w:val="53"/>
              <w:rPr>
                <w:ins w:id="131" w:author="ZTE, Wei Lin" w:date="2023-04-07T14:42:26Z"/>
                <w:rFonts w:hint="default" w:eastAsia="宋体" w:cs="Arial"/>
                <w:lang w:val="en-US" w:eastAsia="zh-CN"/>
              </w:rPr>
            </w:pPr>
            <w:ins w:id="132" w:author="ZTE, Wei Lin" w:date="2023-04-07T14:42:30Z">
              <w:r>
                <w:rPr>
                  <w:rFonts w:hint="eastAsia" w:eastAsia="宋体" w:cs="Arial"/>
                  <w:lang w:val="en-US" w:eastAsia="zh-CN"/>
                </w:rPr>
                <w:t>23</w:t>
              </w:r>
            </w:ins>
          </w:p>
        </w:tc>
        <w:tc>
          <w:tcPr>
            <w:tcW w:w="1067" w:type="dxa"/>
          </w:tcPr>
          <w:p>
            <w:pPr>
              <w:pStyle w:val="53"/>
              <w:rPr>
                <w:ins w:id="133" w:author="ZTE, Wei Lin" w:date="2023-04-07T14:42:26Z"/>
                <w:rFonts w:hint="default" w:eastAsia="宋体" w:cs="Arial"/>
                <w:lang w:val="en-US" w:eastAsia="zh-CN"/>
              </w:rPr>
            </w:pPr>
            <w:ins w:id="134" w:author="ZTE, Wei Lin" w:date="2023-04-07T14:42:32Z">
              <w:r>
                <w:rPr>
                  <w:rFonts w:hint="eastAsia" w:eastAsia="宋体" w:cs="Arial"/>
                  <w:lang w:val="en-US" w:eastAsia="zh-CN"/>
                </w:rPr>
                <w:t>+/</w:t>
              </w:r>
            </w:ins>
            <w:ins w:id="135" w:author="ZTE, Wei Lin" w:date="2023-04-07T14:42:33Z">
              <w:r>
                <w:rPr>
                  <w:rFonts w:hint="eastAsia" w:eastAsia="宋体" w:cs="Arial"/>
                  <w:lang w:val="en-US" w:eastAsia="zh-CN"/>
                </w:rPr>
                <w:t>-2</w:t>
              </w:r>
            </w:ins>
          </w:p>
        </w:tc>
        <w:tc>
          <w:tcPr>
            <w:tcW w:w="1008" w:type="dxa"/>
          </w:tcPr>
          <w:p>
            <w:pPr>
              <w:pStyle w:val="53"/>
              <w:rPr>
                <w:ins w:id="136" w:author="ZTE, Wei Lin" w:date="2023-04-07T14:42:26Z"/>
                <w:rFonts w:hint="default" w:cs="Arial" w:eastAsiaTheme="minorEastAsia"/>
                <w:lang w:val="en-US" w:eastAsia="zh-CN"/>
              </w:rPr>
            </w:pPr>
            <w:ins w:id="137" w:author="ZTE, Wei Lin" w:date="2023-04-07T14:42:36Z">
              <w:r>
                <w:rPr>
                  <w:rFonts w:hint="eastAsia" w:cs="Arial" w:eastAsiaTheme="minorEastAsia"/>
                  <w:lang w:val="en-US" w:eastAsia="zh-CN"/>
                </w:rPr>
                <w:t>20</w:t>
              </w:r>
            </w:ins>
          </w:p>
        </w:tc>
        <w:tc>
          <w:tcPr>
            <w:tcW w:w="1067" w:type="dxa"/>
          </w:tcPr>
          <w:p>
            <w:pPr>
              <w:pStyle w:val="53"/>
              <w:rPr>
                <w:ins w:id="138" w:author="ZTE, Wei Lin" w:date="2023-04-07T14:42:26Z"/>
                <w:rFonts w:hint="default" w:eastAsia="宋体" w:cs="Arial"/>
                <w:lang w:val="en-US" w:eastAsia="zh-CN"/>
              </w:rPr>
            </w:pPr>
            <w:ins w:id="139" w:author="ZTE, Wei Lin" w:date="2023-04-07T14:42:38Z">
              <w:r>
                <w:rPr>
                  <w:rFonts w:hint="eastAsia" w:eastAsia="宋体" w:cs="Arial"/>
                  <w:lang w:val="en-US" w:eastAsia="zh-CN"/>
                </w:rPr>
                <w:t>+</w:t>
              </w:r>
            </w:ins>
            <w:ins w:id="140" w:author="ZTE, Wei Lin" w:date="2023-04-07T14:42:39Z">
              <w:r>
                <w:rPr>
                  <w:rFonts w:hint="eastAsia" w:eastAsia="宋体" w:cs="Arial"/>
                  <w:lang w:val="en-US" w:eastAsia="zh-CN"/>
                </w:rPr>
                <w:t>/-</w:t>
              </w:r>
            </w:ins>
            <w:ins w:id="141" w:author="ZTE, Wei Lin" w:date="2023-04-07T14:42:40Z">
              <w:r>
                <w:rPr>
                  <w:rFonts w:hint="eastAsia" w:eastAsia="宋体" w:cs="Arial"/>
                  <w:lang w:val="en-US" w:eastAsia="zh-CN"/>
                </w:rPr>
                <w:t>2</w:t>
              </w:r>
            </w:ins>
          </w:p>
        </w:tc>
      </w:t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tbl>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4822509"/>
    <w:rsid w:val="055A4E61"/>
    <w:rsid w:val="07720BEE"/>
    <w:rsid w:val="17C86BE1"/>
    <w:rsid w:val="2E9F50EF"/>
    <w:rsid w:val="2EB216A0"/>
    <w:rsid w:val="30226363"/>
    <w:rsid w:val="3ADD277B"/>
    <w:rsid w:val="48297D33"/>
    <w:rsid w:val="4CD034C5"/>
    <w:rsid w:val="51A9145F"/>
    <w:rsid w:val="5F0470F0"/>
    <w:rsid w:val="625873FA"/>
    <w:rsid w:val="77A615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2</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2023-04-10T06:51:45Z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6A594E9D7F64450DB0691D41E9A2DEB8</vt:lpwstr>
  </property>
</Properties>
</file>